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051" w:rsidRPr="0055016F" w:rsidRDefault="00562051" w:rsidP="00562051">
      <w:pPr>
        <w:tabs>
          <w:tab w:val="left" w:pos="709"/>
        </w:tabs>
        <w:spacing w:after="120" w:line="240" w:lineRule="auto"/>
        <w:jc w:val="center"/>
        <w:rPr>
          <w:szCs w:val="28"/>
        </w:rPr>
      </w:pPr>
      <w:r w:rsidRPr="0055016F">
        <w:rPr>
          <w:szCs w:val="28"/>
        </w:rPr>
        <w:t>МОСКОВСКИЙ ГОСУДАРСТВЕННЫЙ УНИВЕРСИТЕТ</w:t>
      </w:r>
    </w:p>
    <w:p w:rsidR="00562051" w:rsidRPr="0055016F" w:rsidRDefault="00562051" w:rsidP="00562051">
      <w:pPr>
        <w:tabs>
          <w:tab w:val="left" w:pos="709"/>
        </w:tabs>
        <w:spacing w:after="120" w:line="240" w:lineRule="auto"/>
        <w:jc w:val="center"/>
        <w:rPr>
          <w:szCs w:val="28"/>
        </w:rPr>
      </w:pPr>
      <w:r w:rsidRPr="0055016F">
        <w:rPr>
          <w:szCs w:val="28"/>
        </w:rPr>
        <w:t>имени М.В.ЛОМОНОСОВА</w:t>
      </w:r>
    </w:p>
    <w:p w:rsidR="00562051" w:rsidRPr="0055016F" w:rsidRDefault="00562051" w:rsidP="00562051">
      <w:pPr>
        <w:pStyle w:val="1"/>
        <w:spacing w:after="120" w:line="240" w:lineRule="auto"/>
        <w:rPr>
          <w:rFonts w:ascii="Times New Roman" w:hAnsi="Times New Roman"/>
          <w:b w:val="0"/>
          <w:sz w:val="28"/>
          <w:szCs w:val="28"/>
        </w:rPr>
      </w:pPr>
      <w:r w:rsidRPr="0055016F">
        <w:rPr>
          <w:rFonts w:ascii="Times New Roman" w:hAnsi="Times New Roman"/>
          <w:b w:val="0"/>
          <w:sz w:val="28"/>
          <w:szCs w:val="28"/>
        </w:rPr>
        <w:t>Филологический факультет</w:t>
      </w:r>
    </w:p>
    <w:p w:rsidR="00562051" w:rsidRPr="0055016F" w:rsidRDefault="00562051" w:rsidP="00562051">
      <w:pPr>
        <w:spacing w:after="120" w:line="360" w:lineRule="auto"/>
        <w:jc w:val="center"/>
        <w:rPr>
          <w:szCs w:val="28"/>
        </w:rPr>
      </w:pPr>
      <w:r w:rsidRPr="0055016F">
        <w:rPr>
          <w:szCs w:val="28"/>
        </w:rPr>
        <w:t>Кафедра русского языка</w:t>
      </w:r>
    </w:p>
    <w:p w:rsidR="00562051" w:rsidRPr="0055016F" w:rsidRDefault="00562051" w:rsidP="00562051">
      <w:pPr>
        <w:spacing w:after="120" w:line="360" w:lineRule="auto"/>
        <w:jc w:val="center"/>
        <w:rPr>
          <w:rFonts w:eastAsia="Times New Roman"/>
          <w:szCs w:val="28"/>
        </w:rPr>
      </w:pPr>
      <w:r w:rsidRPr="0055016F">
        <w:rPr>
          <w:rFonts w:eastAsia="Times New Roman"/>
          <w:b/>
          <w:szCs w:val="28"/>
        </w:rPr>
        <w:t>Перечни вопросов, выносимых на государственные экзамены, и процедура экзамена</w:t>
      </w:r>
      <w:r w:rsidRPr="0055016F">
        <w:rPr>
          <w:rFonts w:eastAsia="Times New Roman"/>
          <w:szCs w:val="28"/>
        </w:rPr>
        <w:t>:</w:t>
      </w:r>
    </w:p>
    <w:p w:rsidR="00562051" w:rsidRPr="0055016F" w:rsidRDefault="00562051" w:rsidP="00562051">
      <w:pPr>
        <w:spacing w:after="120" w:line="360" w:lineRule="auto"/>
        <w:jc w:val="center"/>
        <w:rPr>
          <w:rFonts w:eastAsia="Times New Roman"/>
          <w:szCs w:val="28"/>
          <w:u w:val="single"/>
        </w:rPr>
      </w:pPr>
      <w:r w:rsidRPr="0055016F">
        <w:rPr>
          <w:rFonts w:eastAsia="Times New Roman"/>
          <w:szCs w:val="28"/>
          <w:u w:val="single"/>
        </w:rPr>
        <w:t>Вопросы к госэкзамену для бакалавров по направлению «Филология», профиль «Русский язык и литература»</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Основная и дополнительная артикуляция. Типы дополнительных артикуляций в СРЯ. Палатализация согласных как один из основных факторов, формирующих систему русского консонантизма.</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 xml:space="preserve">Фонематический статус мягких </w:t>
      </w:r>
      <w:proofErr w:type="gramStart"/>
      <w:r w:rsidRPr="0055016F">
        <w:rPr>
          <w:rFonts w:eastAsia="Times New Roman"/>
          <w:szCs w:val="28"/>
          <w:lang w:eastAsia="ru-RU"/>
        </w:rPr>
        <w:t>заднеязычных  [</w:t>
      </w:r>
      <w:proofErr w:type="gramEnd"/>
      <w:r w:rsidRPr="0055016F">
        <w:rPr>
          <w:rFonts w:eastAsia="Times New Roman"/>
          <w:szCs w:val="28"/>
          <w:lang w:eastAsia="ru-RU"/>
        </w:rPr>
        <w:t>к'], [г'], [х'] в СРЯ (по МФШ). Причины неоднозначности решения данного вопроса.</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 xml:space="preserve">Соотношение понятий </w:t>
      </w:r>
      <w:r w:rsidRPr="0055016F">
        <w:rPr>
          <w:rFonts w:eastAsia="Times New Roman"/>
          <w:i/>
          <w:iCs/>
          <w:szCs w:val="28"/>
          <w:lang w:eastAsia="ru-RU"/>
        </w:rPr>
        <w:t xml:space="preserve">звук, </w:t>
      </w:r>
      <w:proofErr w:type="spellStart"/>
      <w:r w:rsidRPr="0055016F">
        <w:rPr>
          <w:rFonts w:eastAsia="Times New Roman"/>
          <w:i/>
          <w:iCs/>
          <w:szCs w:val="28"/>
          <w:lang w:eastAsia="ru-RU"/>
        </w:rPr>
        <w:t>звукотип</w:t>
      </w:r>
      <w:proofErr w:type="spellEnd"/>
      <w:r w:rsidRPr="0055016F">
        <w:rPr>
          <w:rFonts w:eastAsia="Times New Roman"/>
          <w:i/>
          <w:iCs/>
          <w:szCs w:val="28"/>
          <w:lang w:eastAsia="ru-RU"/>
        </w:rPr>
        <w:t>, фонема</w:t>
      </w:r>
      <w:r w:rsidRPr="0055016F">
        <w:rPr>
          <w:rFonts w:eastAsia="Times New Roman"/>
          <w:szCs w:val="28"/>
          <w:lang w:eastAsia="ru-RU"/>
        </w:rPr>
        <w:t>. Критерии фонемной идентификации в различных школах.</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Лексическое значение слова. Типология лексических значений в концепции В.В. Виноградова.</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Семантические категории в лексике: полисемия, синонимия, антонимия.</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Типы русских морфем и принципы выделения морфем в слове.</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Словообразовательный анализ, функции словообразования.</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Классификация частей речи.</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 xml:space="preserve">Лексико-грамматические разряды </w:t>
      </w:r>
      <w:proofErr w:type="gramStart"/>
      <w:r w:rsidRPr="0055016F">
        <w:rPr>
          <w:rFonts w:eastAsia="Times New Roman"/>
          <w:szCs w:val="28"/>
          <w:lang w:eastAsia="ru-RU"/>
        </w:rPr>
        <w:t>и  морфологические</w:t>
      </w:r>
      <w:proofErr w:type="gramEnd"/>
      <w:r w:rsidRPr="0055016F">
        <w:rPr>
          <w:rFonts w:eastAsia="Times New Roman"/>
          <w:szCs w:val="28"/>
          <w:lang w:eastAsia="ru-RU"/>
        </w:rPr>
        <w:t xml:space="preserve"> категории, их типы.</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Категории рода, числа и падежа имен существительных.  </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Система морфологических категорий глагола. </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Компоненты синтаксических единиц и способы их соединения друг с другом.</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Семантика синтаксических единиц: основные понятия и подходы к описанию.</w:t>
      </w:r>
    </w:p>
    <w:p w:rsidR="00562051" w:rsidRPr="0055016F" w:rsidRDefault="00562051" w:rsidP="00562051">
      <w:pPr>
        <w:numPr>
          <w:ilvl w:val="0"/>
          <w:numId w:val="1"/>
        </w:numPr>
        <w:spacing w:after="120" w:line="240" w:lineRule="auto"/>
        <w:ind w:left="357" w:hanging="357"/>
        <w:jc w:val="both"/>
        <w:rPr>
          <w:rFonts w:eastAsia="Times New Roman"/>
          <w:szCs w:val="28"/>
          <w:lang w:eastAsia="ru-RU"/>
        </w:rPr>
      </w:pPr>
      <w:r w:rsidRPr="0055016F">
        <w:rPr>
          <w:rFonts w:eastAsia="Times New Roman"/>
          <w:szCs w:val="28"/>
          <w:lang w:eastAsia="ru-RU"/>
        </w:rPr>
        <w:t>Главные члены предложения: их формальные характеристики, роль в семантической и коммуникативной структуре предложения. Вопрос о нулевом подлежащем.</w:t>
      </w:r>
    </w:p>
    <w:p w:rsidR="00562051" w:rsidRPr="0055016F" w:rsidRDefault="00562051" w:rsidP="00562051">
      <w:pPr>
        <w:numPr>
          <w:ilvl w:val="0"/>
          <w:numId w:val="1"/>
        </w:numPr>
        <w:spacing w:after="120" w:line="240" w:lineRule="auto"/>
        <w:ind w:left="357" w:hanging="357"/>
        <w:jc w:val="both"/>
        <w:rPr>
          <w:szCs w:val="28"/>
        </w:rPr>
      </w:pPr>
      <w:r w:rsidRPr="0055016F">
        <w:rPr>
          <w:rFonts w:eastAsia="Times New Roman"/>
          <w:szCs w:val="28"/>
          <w:lang w:eastAsia="ru-RU"/>
        </w:rPr>
        <w:t>Формы и дериваты (регулярные реализации) простого предложения: виды и средства образования.</w:t>
      </w:r>
    </w:p>
    <w:p w:rsidR="00562051" w:rsidRPr="0055016F" w:rsidRDefault="00562051" w:rsidP="00562051">
      <w:pPr>
        <w:numPr>
          <w:ilvl w:val="0"/>
          <w:numId w:val="1"/>
        </w:numPr>
        <w:spacing w:after="120" w:line="240" w:lineRule="auto"/>
        <w:ind w:left="357" w:hanging="357"/>
        <w:jc w:val="both"/>
        <w:rPr>
          <w:szCs w:val="28"/>
        </w:rPr>
      </w:pPr>
      <w:r w:rsidRPr="0055016F">
        <w:rPr>
          <w:szCs w:val="28"/>
        </w:rPr>
        <w:t>«Исходная» фонетическая система древнерусского языка.</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lastRenderedPageBreak/>
        <w:t>Древнейшие новгородско-псковские фонетические диалектные особенности.</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Падение редуцированных и его основные последствия для русского языка.</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Переход [e] в [o] в истории русского языка.</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История фонем &lt;</w:t>
      </w:r>
      <w:proofErr w:type="gramStart"/>
      <w:r w:rsidRPr="0055016F">
        <w:rPr>
          <w:rFonts w:ascii="Times New Roman" w:hAnsi="Times New Roman"/>
          <w:sz w:val="28"/>
          <w:szCs w:val="28"/>
        </w:rPr>
        <w:t>ě&gt;  (</w:t>
      </w:r>
      <w:proofErr w:type="gramEnd"/>
      <w:r w:rsidRPr="0055016F">
        <w:rPr>
          <w:rFonts w:ascii="Times New Roman" w:hAnsi="Times New Roman"/>
          <w:sz w:val="28"/>
          <w:szCs w:val="28"/>
        </w:rPr>
        <w:t>«ять») и &lt;ô&gt; (</w:t>
      </w:r>
      <w:r w:rsidRPr="0055016F">
        <w:rPr>
          <w:rFonts w:ascii="Times New Roman" w:hAnsi="Times New Roman"/>
          <w:i/>
          <w:sz w:val="28"/>
          <w:szCs w:val="28"/>
        </w:rPr>
        <w:t>о</w:t>
      </w:r>
      <w:r w:rsidRPr="0055016F">
        <w:rPr>
          <w:rFonts w:ascii="Times New Roman" w:hAnsi="Times New Roman"/>
          <w:sz w:val="28"/>
          <w:szCs w:val="28"/>
        </w:rPr>
        <w:t xml:space="preserve"> закрытое) в русском языке.</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Особенности именного склонения в древненовгородском диалекте.</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Преобразование системы склонения существительных в единственном числе.</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Изменения в системе форм множественного числа существительных, произошедшие на протяжении истории русского языка.</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 xml:space="preserve">Именные и местоименные прилагательные в древнерусском языке и их дальнейшая история. </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Личные (и возвратное) местоимения в древнерусском языке. Их история в диалектах русского языка.</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Разряды неличных местоимений в древнерусском языке. История склонения неличных местоимений.</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История форм презенса и императива в русском языке.</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Система прошедших времен в живом древнерусском и церковнославянском языках. История системы и форм прошедших времен в русском языке.</w:t>
      </w:r>
    </w:p>
    <w:p w:rsidR="00562051" w:rsidRPr="0055016F" w:rsidRDefault="00562051" w:rsidP="00562051">
      <w:pPr>
        <w:pStyle w:val="6"/>
        <w:numPr>
          <w:ilvl w:val="0"/>
          <w:numId w:val="1"/>
        </w:numPr>
        <w:spacing w:after="120"/>
        <w:ind w:left="357" w:hanging="357"/>
        <w:contextualSpacing w:val="0"/>
        <w:jc w:val="both"/>
        <w:rPr>
          <w:rFonts w:ascii="Times New Roman" w:hAnsi="Times New Roman"/>
          <w:sz w:val="28"/>
          <w:szCs w:val="28"/>
        </w:rPr>
      </w:pPr>
      <w:r w:rsidRPr="0055016F">
        <w:rPr>
          <w:rFonts w:ascii="Times New Roman" w:hAnsi="Times New Roman"/>
          <w:sz w:val="28"/>
          <w:szCs w:val="28"/>
        </w:rPr>
        <w:t>История будущего времени в русском языке.</w:t>
      </w:r>
    </w:p>
    <w:p w:rsidR="00562051" w:rsidRDefault="00562051" w:rsidP="00562051">
      <w:pPr>
        <w:numPr>
          <w:ilvl w:val="0"/>
          <w:numId w:val="1"/>
        </w:numPr>
        <w:spacing w:after="120" w:line="240" w:lineRule="auto"/>
        <w:ind w:left="357" w:hanging="357"/>
        <w:jc w:val="both"/>
        <w:rPr>
          <w:rFonts w:eastAsia="MS Mincho"/>
          <w:szCs w:val="28"/>
          <w:lang w:eastAsia="ru-RU"/>
        </w:rPr>
      </w:pPr>
      <w:r w:rsidRPr="0055016F">
        <w:rPr>
          <w:rFonts w:eastAsia="MS Mincho"/>
          <w:szCs w:val="28"/>
          <w:lang w:eastAsia="ru-RU"/>
        </w:rPr>
        <w:t>Система причастий в древнерусском языке, ее история; формирование деепричастий.</w:t>
      </w:r>
    </w:p>
    <w:p w:rsidR="00562051" w:rsidRDefault="00562051" w:rsidP="00562051">
      <w:pPr>
        <w:spacing w:after="120" w:line="240" w:lineRule="auto"/>
        <w:jc w:val="both"/>
        <w:rPr>
          <w:rFonts w:eastAsia="MS Mincho"/>
          <w:szCs w:val="28"/>
          <w:lang w:eastAsia="ru-RU"/>
        </w:rPr>
      </w:pPr>
    </w:p>
    <w:p w:rsidR="00562051" w:rsidRPr="0055016F" w:rsidRDefault="00562051" w:rsidP="00562051">
      <w:pPr>
        <w:spacing w:after="120" w:line="240" w:lineRule="auto"/>
        <w:rPr>
          <w:rFonts w:eastAsia="MS Mincho"/>
          <w:szCs w:val="28"/>
          <w:lang w:eastAsia="ru-RU"/>
        </w:rPr>
      </w:pPr>
    </w:p>
    <w:p w:rsidR="00562051" w:rsidRPr="0055016F" w:rsidRDefault="00562051" w:rsidP="00562051">
      <w:pPr>
        <w:spacing w:after="120" w:line="360" w:lineRule="auto"/>
        <w:jc w:val="center"/>
        <w:rPr>
          <w:color w:val="000000"/>
          <w:szCs w:val="28"/>
          <w:u w:val="single"/>
          <w:shd w:val="clear" w:color="FFFFFF" w:fill="FFFFFF"/>
        </w:rPr>
      </w:pPr>
      <w:r w:rsidRPr="0055016F">
        <w:rPr>
          <w:color w:val="000000"/>
          <w:szCs w:val="28"/>
          <w:u w:val="single"/>
          <w:shd w:val="clear" w:color="FFFFFF" w:fill="FFFFFF"/>
        </w:rPr>
        <w:t xml:space="preserve">Вопросы к госэкзамену для магистрантов по направлению «Филология» </w:t>
      </w:r>
    </w:p>
    <w:p w:rsidR="00562051" w:rsidRPr="0055016F" w:rsidRDefault="00562051" w:rsidP="00562051">
      <w:pPr>
        <w:spacing w:after="120" w:line="360" w:lineRule="auto"/>
        <w:jc w:val="center"/>
        <w:rPr>
          <w:color w:val="000000"/>
          <w:szCs w:val="28"/>
          <w:u w:val="single"/>
          <w:shd w:val="clear" w:color="FFFFFF" w:fill="FFFFFF"/>
        </w:rPr>
      </w:pPr>
      <w:r w:rsidRPr="0055016F">
        <w:rPr>
          <w:color w:val="000000"/>
          <w:szCs w:val="28"/>
          <w:u w:val="single"/>
          <w:shd w:val="clear" w:color="FFFFFF" w:fill="FFFFFF"/>
        </w:rPr>
        <w:t xml:space="preserve">Магистерская программа </w:t>
      </w:r>
    </w:p>
    <w:p w:rsidR="00562051" w:rsidRPr="0055016F" w:rsidRDefault="00562051" w:rsidP="00562051">
      <w:pPr>
        <w:spacing w:after="120" w:line="360" w:lineRule="auto"/>
        <w:jc w:val="center"/>
        <w:rPr>
          <w:rFonts w:eastAsia="Times New Roman"/>
          <w:szCs w:val="28"/>
          <w:u w:val="single"/>
        </w:rPr>
      </w:pPr>
      <w:r w:rsidRPr="0055016F">
        <w:rPr>
          <w:color w:val="000000"/>
          <w:szCs w:val="28"/>
          <w:u w:val="single"/>
          <w:shd w:val="clear" w:color="FFFFFF" w:fill="FFFFFF"/>
        </w:rPr>
        <w:t>«Современный русский язык: системно-когнитивный и функционально-коммуникативный аспекты»</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Дискурсивные слова как особый класс единиц. Методы описания семантики дискурсивных слов.</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Основные типы значений, выражаемых дискурсивными словами.</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Назначение и проблемы создания онтологий (лингвистическая проблематика).</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Средства автоматизации лингвистического анализа текстов.</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lastRenderedPageBreak/>
        <w:t>Основные направления отечественной этнолингвистики. Этнолингвистическая школа Н.И. Толстого.</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 xml:space="preserve">Основные направления зарубежной этнолингвистики. Польская школа этнолингвистики Е. </w:t>
      </w:r>
      <w:proofErr w:type="spellStart"/>
      <w:r w:rsidRPr="0055016F">
        <w:rPr>
          <w:rFonts w:ascii="Times New Roman" w:hAnsi="Times New Roman"/>
          <w:sz w:val="28"/>
          <w:szCs w:val="28"/>
        </w:rPr>
        <w:t>Бартминьского</w:t>
      </w:r>
      <w:proofErr w:type="spellEnd"/>
      <w:r w:rsidRPr="0055016F">
        <w:rPr>
          <w:rFonts w:ascii="Times New Roman" w:hAnsi="Times New Roman"/>
          <w:sz w:val="28"/>
          <w:szCs w:val="28"/>
        </w:rPr>
        <w:t>.</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Текст как объект стилистического исследования.</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Жанрово-стилевое своеобразие современных СМИ.</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Особенности организации словарных статей «Активного словаря русского языка» и место этого словаря в классификациях словарей Л. В. Щербы и С. И. Ожегова.</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Толкование значений слова, метаязык и структура толкования в работах Московской семантической школы. Значение и употребление, принципы разграничения, виды употреблений в концепции Ю. Д. Апресяна.</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Основные виды лингвистических экспертиз.</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Методические основы анализа спорных высказываний.</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Инструменты описания лексико-семантической синтагматики.</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 xml:space="preserve">Логико-семантические отношения между предложениями. Членение значения предложения на </w:t>
      </w:r>
      <w:proofErr w:type="spellStart"/>
      <w:r w:rsidRPr="0055016F">
        <w:rPr>
          <w:rFonts w:ascii="Times New Roman" w:hAnsi="Times New Roman"/>
          <w:sz w:val="28"/>
          <w:szCs w:val="28"/>
        </w:rPr>
        <w:t>ассерцию</w:t>
      </w:r>
      <w:proofErr w:type="spellEnd"/>
      <w:r w:rsidRPr="0055016F">
        <w:rPr>
          <w:rFonts w:ascii="Times New Roman" w:hAnsi="Times New Roman"/>
          <w:sz w:val="28"/>
          <w:szCs w:val="28"/>
        </w:rPr>
        <w:t xml:space="preserve"> и </w:t>
      </w:r>
      <w:proofErr w:type="spellStart"/>
      <w:r w:rsidRPr="0055016F">
        <w:rPr>
          <w:rFonts w:ascii="Times New Roman" w:hAnsi="Times New Roman"/>
          <w:sz w:val="28"/>
          <w:szCs w:val="28"/>
        </w:rPr>
        <w:t>пресуппозиции</w:t>
      </w:r>
      <w:proofErr w:type="spellEnd"/>
      <w:r w:rsidRPr="0055016F">
        <w:rPr>
          <w:rFonts w:ascii="Times New Roman" w:hAnsi="Times New Roman"/>
          <w:sz w:val="28"/>
          <w:szCs w:val="28"/>
        </w:rPr>
        <w:t>.</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Нормы построения русского слова и их морфонологические следствия.</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Морфонологические особенности и тенденции русского словоизменительного ударения.</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Проблемы изучения языковой личности в отечественной и зарубежной лингвистике.</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Языковая личность в диалектной лексикографии: принципы и методы лексикографического описания.</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Когнитивные и дискурсивные условия вхождения новых производных слов в лексическую систему русского языка.</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Словообразование как деятельность. Функции словообразования в современном русском языке (номинативная, конструктивная, компрессивная, экспрессивная, стилистическая, игровая, дискурсивная, прагматическая (воздействия), художественная).</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«Типологический портрет» русского языка (ведущие типологические признаки структуры русского языка, его категорий и единиц).</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 xml:space="preserve">Лакуны в лексических системах и </w:t>
      </w:r>
      <w:proofErr w:type="spellStart"/>
      <w:r w:rsidRPr="0055016F">
        <w:rPr>
          <w:rFonts w:ascii="Times New Roman" w:hAnsi="Times New Roman"/>
          <w:sz w:val="28"/>
          <w:szCs w:val="28"/>
        </w:rPr>
        <w:t>концептосферах</w:t>
      </w:r>
      <w:proofErr w:type="spellEnd"/>
      <w:r w:rsidRPr="0055016F">
        <w:rPr>
          <w:rFonts w:ascii="Times New Roman" w:hAnsi="Times New Roman"/>
          <w:sz w:val="28"/>
          <w:szCs w:val="28"/>
        </w:rPr>
        <w:t xml:space="preserve">, выявляемые при сопоставлении русского языка с другими языками. </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Синтаксические конструкции как сложные единицы языка, функционирующие на стыке лексики и грамматики.</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 xml:space="preserve">Отечественная традиция изучения синтаксических конструкций: исследования Московской семантической школы, </w:t>
      </w:r>
      <w:proofErr w:type="spellStart"/>
      <w:r w:rsidRPr="0055016F">
        <w:rPr>
          <w:rFonts w:ascii="Times New Roman" w:hAnsi="Times New Roman"/>
          <w:sz w:val="28"/>
          <w:szCs w:val="28"/>
        </w:rPr>
        <w:t>микросинтаксис</w:t>
      </w:r>
      <w:proofErr w:type="spellEnd"/>
      <w:r w:rsidRPr="0055016F">
        <w:rPr>
          <w:rFonts w:ascii="Times New Roman" w:hAnsi="Times New Roman"/>
          <w:sz w:val="28"/>
          <w:szCs w:val="28"/>
        </w:rPr>
        <w:t xml:space="preserve"> Л. Л. </w:t>
      </w:r>
      <w:proofErr w:type="spellStart"/>
      <w:r w:rsidRPr="0055016F">
        <w:rPr>
          <w:rFonts w:ascii="Times New Roman" w:hAnsi="Times New Roman"/>
          <w:sz w:val="28"/>
          <w:szCs w:val="28"/>
        </w:rPr>
        <w:t>Иомдина</w:t>
      </w:r>
      <w:proofErr w:type="spellEnd"/>
      <w:r w:rsidRPr="0055016F">
        <w:rPr>
          <w:rFonts w:ascii="Times New Roman" w:hAnsi="Times New Roman"/>
          <w:sz w:val="28"/>
          <w:szCs w:val="28"/>
        </w:rPr>
        <w:t>, электронный лингвистический ресурс «</w:t>
      </w:r>
      <w:proofErr w:type="spellStart"/>
      <w:r w:rsidRPr="0055016F">
        <w:rPr>
          <w:rFonts w:ascii="Times New Roman" w:hAnsi="Times New Roman"/>
          <w:sz w:val="28"/>
          <w:szCs w:val="28"/>
        </w:rPr>
        <w:t>Конструктикон</w:t>
      </w:r>
      <w:proofErr w:type="spellEnd"/>
      <w:r w:rsidRPr="0055016F">
        <w:rPr>
          <w:rFonts w:ascii="Times New Roman" w:hAnsi="Times New Roman"/>
          <w:sz w:val="28"/>
          <w:szCs w:val="28"/>
        </w:rPr>
        <w:t>».</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Общие закономерности устройства системы русского коммуникативного уровня. Три ступени варьирования коммуникативных значений.</w:t>
      </w:r>
    </w:p>
    <w:p w:rsidR="00562051" w:rsidRPr="0055016F" w:rsidRDefault="00562051" w:rsidP="00562051">
      <w:pPr>
        <w:pStyle w:val="a3"/>
        <w:numPr>
          <w:ilvl w:val="0"/>
          <w:numId w:val="2"/>
        </w:numPr>
        <w:spacing w:after="0" w:line="240" w:lineRule="auto"/>
        <w:jc w:val="both"/>
        <w:rPr>
          <w:rFonts w:ascii="Times New Roman" w:hAnsi="Times New Roman"/>
          <w:sz w:val="28"/>
          <w:szCs w:val="28"/>
        </w:rPr>
      </w:pPr>
      <w:r w:rsidRPr="0055016F">
        <w:rPr>
          <w:rFonts w:ascii="Times New Roman" w:hAnsi="Times New Roman"/>
          <w:sz w:val="28"/>
          <w:szCs w:val="28"/>
        </w:rPr>
        <w:t>Особенности коммуникативного типа волеизъявления в русском языке. Вариативные ряды распоряжения, приказа, эмоционального требования.</w:t>
      </w:r>
    </w:p>
    <w:p w:rsidR="00562051" w:rsidRDefault="00562051" w:rsidP="00562051">
      <w:pPr>
        <w:pStyle w:val="6"/>
        <w:spacing w:after="120"/>
        <w:jc w:val="both"/>
        <w:rPr>
          <w:rFonts w:ascii="Times New Roman" w:hAnsi="Times New Roman"/>
          <w:sz w:val="28"/>
          <w:szCs w:val="28"/>
        </w:rPr>
      </w:pPr>
    </w:p>
    <w:p w:rsidR="00562051" w:rsidRPr="000F1CD8" w:rsidRDefault="00562051" w:rsidP="00562051">
      <w:pPr>
        <w:pStyle w:val="6"/>
        <w:spacing w:after="120"/>
        <w:jc w:val="both"/>
        <w:rPr>
          <w:rFonts w:ascii="Times New Roman" w:hAnsi="Times New Roman"/>
          <w:sz w:val="32"/>
          <w:szCs w:val="32"/>
        </w:rPr>
      </w:pPr>
    </w:p>
    <w:p w:rsidR="00562051" w:rsidRPr="0055016F" w:rsidRDefault="00562051" w:rsidP="00562051">
      <w:pPr>
        <w:spacing w:after="120" w:line="360" w:lineRule="auto"/>
        <w:jc w:val="center"/>
        <w:rPr>
          <w:color w:val="000000"/>
          <w:szCs w:val="28"/>
          <w:u w:val="single"/>
          <w:shd w:val="clear" w:color="FFFFFF" w:fill="FFFFFF"/>
        </w:rPr>
      </w:pPr>
      <w:r w:rsidRPr="0055016F">
        <w:rPr>
          <w:color w:val="000000"/>
          <w:szCs w:val="28"/>
          <w:u w:val="single"/>
          <w:shd w:val="clear" w:color="FFFFFF" w:fill="FFFFFF"/>
        </w:rPr>
        <w:t xml:space="preserve">Вопросы к госэкзамену для магистрантов по направлению «Филология» </w:t>
      </w:r>
    </w:p>
    <w:p w:rsidR="00562051" w:rsidRPr="0055016F" w:rsidRDefault="00562051" w:rsidP="00562051">
      <w:pPr>
        <w:spacing w:after="120" w:line="360" w:lineRule="auto"/>
        <w:jc w:val="center"/>
        <w:rPr>
          <w:color w:val="000000"/>
          <w:szCs w:val="28"/>
          <w:u w:val="single"/>
          <w:shd w:val="clear" w:color="FFFFFF" w:fill="FFFFFF"/>
        </w:rPr>
      </w:pPr>
      <w:r w:rsidRPr="0055016F">
        <w:rPr>
          <w:color w:val="000000"/>
          <w:szCs w:val="28"/>
          <w:u w:val="single"/>
          <w:shd w:val="clear" w:color="FFFFFF" w:fill="FFFFFF"/>
        </w:rPr>
        <w:t xml:space="preserve">Магистерская программа </w:t>
      </w:r>
    </w:p>
    <w:p w:rsidR="00562051" w:rsidRPr="0055016F" w:rsidRDefault="00562051" w:rsidP="00562051">
      <w:pPr>
        <w:spacing w:after="120" w:line="240" w:lineRule="auto"/>
        <w:jc w:val="center"/>
        <w:rPr>
          <w:szCs w:val="28"/>
        </w:rPr>
      </w:pPr>
      <w:r w:rsidRPr="0055016F">
        <w:rPr>
          <w:color w:val="000000"/>
          <w:szCs w:val="28"/>
          <w:u w:val="single"/>
          <w:shd w:val="clear" w:color="FFFFFF" w:fill="FFFFFF"/>
        </w:rPr>
        <w:t>«Русский язык: коммуникативно-функциональный аспект»</w:t>
      </w:r>
    </w:p>
    <w:p w:rsidR="00562051" w:rsidRPr="0055016F" w:rsidRDefault="00562051" w:rsidP="00562051">
      <w:pPr>
        <w:spacing w:after="120" w:line="240" w:lineRule="auto"/>
        <w:jc w:val="center"/>
        <w:rPr>
          <w:szCs w:val="28"/>
        </w:rPr>
      </w:pP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Типология субъектов высказывания. Средства формирования субъектных сфер диктума и модуса. Представление о субъектной перспективе высказывания.</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Модусные смыслы и эгоцентрические элементы языка как объекты научных исследований. Модусные смыслы и эгоцентрические элементы языка как объекты научного исследования.</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Структура коммуникативного события с точки зрения современной лингвистики.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Представление древнерусского книжника о структуре коммуникативного события (на материале «Повести временных лет»).</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Проблема разграничений фактов и мнений и ее значимость для лингвистической экспертизы.</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Нормы построения русского слова и их морфонологические следствия.</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Морфонологические закономерности русского ударения.</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Работа с произведениями художественной литературы при преподавании русского языка и культуры речи студентам-</w:t>
      </w:r>
      <w:proofErr w:type="spellStart"/>
      <w:r w:rsidRPr="00C550CE">
        <w:rPr>
          <w:rFonts w:ascii="Times New Roman" w:eastAsia="Times New Roman" w:hAnsi="Times New Roman"/>
          <w:color w:val="000000"/>
          <w:sz w:val="28"/>
          <w:szCs w:val="28"/>
        </w:rPr>
        <w:t>нефилологам</w:t>
      </w:r>
      <w:proofErr w:type="spellEnd"/>
      <w:r w:rsidRPr="00C550CE">
        <w:rPr>
          <w:rFonts w:ascii="Times New Roman" w:eastAsia="Times New Roman" w:hAnsi="Times New Roman"/>
          <w:color w:val="000000"/>
          <w:sz w:val="28"/>
          <w:szCs w:val="28"/>
        </w:rPr>
        <w:t>.</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Инструменты описания лексико-семантической синтагматики.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Функции языка и функциональные стили.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 xml:space="preserve">Средства усиления и ослабления </w:t>
      </w:r>
      <w:proofErr w:type="spellStart"/>
      <w:r w:rsidRPr="00C550CE">
        <w:rPr>
          <w:rFonts w:ascii="Times New Roman" w:eastAsia="Times New Roman" w:hAnsi="Times New Roman"/>
          <w:color w:val="000000"/>
          <w:sz w:val="28"/>
          <w:szCs w:val="28"/>
        </w:rPr>
        <w:t>иллокутивной</w:t>
      </w:r>
      <w:proofErr w:type="spellEnd"/>
      <w:r w:rsidRPr="00C550CE">
        <w:rPr>
          <w:rFonts w:ascii="Times New Roman" w:eastAsia="Times New Roman" w:hAnsi="Times New Roman"/>
          <w:color w:val="000000"/>
          <w:sz w:val="28"/>
          <w:szCs w:val="28"/>
        </w:rPr>
        <w:t xml:space="preserve"> силы высказывания в научном тексте.</w:t>
      </w:r>
    </w:p>
    <w:p w:rsidR="00102874" w:rsidRPr="00C550CE" w:rsidRDefault="00102874" w:rsidP="00102874">
      <w:pPr>
        <w:pStyle w:val="a3"/>
        <w:numPr>
          <w:ilvl w:val="0"/>
          <w:numId w:val="3"/>
        </w:numPr>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Принципы подхода к структуре правил / справочников / свода орфографии и пунктуации: замысел и реализация.</w:t>
      </w:r>
    </w:p>
    <w:p w:rsidR="00102874" w:rsidRPr="00C550CE" w:rsidRDefault="00102874" w:rsidP="00102874">
      <w:pPr>
        <w:pStyle w:val="a3"/>
        <w:numPr>
          <w:ilvl w:val="0"/>
          <w:numId w:val="3"/>
        </w:numPr>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Вопросы интерпретации орфографического / пунктуационного правила (по выбору отвечающего: прописная буква, однородные члены, вводные слова, сложное предложение). Исторический комментарий и современность.</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 xml:space="preserve">Схема коммуникации Р.О. Якобсона и ее дальнейшая разработка К.А. </w:t>
      </w:r>
      <w:proofErr w:type="spellStart"/>
      <w:r w:rsidRPr="00C550CE">
        <w:rPr>
          <w:rFonts w:ascii="Times New Roman" w:eastAsia="Times New Roman" w:hAnsi="Times New Roman"/>
          <w:color w:val="000000"/>
          <w:sz w:val="28"/>
          <w:szCs w:val="28"/>
        </w:rPr>
        <w:t>Долининым</w:t>
      </w:r>
      <w:proofErr w:type="spellEnd"/>
      <w:r w:rsidRPr="00C550CE">
        <w:rPr>
          <w:rFonts w:ascii="Times New Roman" w:eastAsia="Times New Roman" w:hAnsi="Times New Roman"/>
          <w:color w:val="000000"/>
          <w:sz w:val="28"/>
          <w:szCs w:val="28"/>
        </w:rPr>
        <w:t>. Теоретическое значение и практическое применение.</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Наука и журналистика: сопоставительный функционально-стилистический анализ тематически сходных текстов.</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Русская корпусная грамматика как типологически ориентированная грамматика (принципы описания грамматических категорий, терминологический аппарат)</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proofErr w:type="spellStart"/>
      <w:r w:rsidRPr="00C550CE">
        <w:rPr>
          <w:rFonts w:ascii="Times New Roman" w:eastAsia="Times New Roman" w:hAnsi="Times New Roman"/>
          <w:color w:val="000000"/>
          <w:sz w:val="28"/>
          <w:szCs w:val="28"/>
        </w:rPr>
        <w:t>Изосемические</w:t>
      </w:r>
      <w:proofErr w:type="spellEnd"/>
      <w:r w:rsidRPr="00C550CE">
        <w:rPr>
          <w:rFonts w:ascii="Times New Roman" w:eastAsia="Times New Roman" w:hAnsi="Times New Roman"/>
          <w:color w:val="000000"/>
          <w:sz w:val="28"/>
          <w:szCs w:val="28"/>
        </w:rPr>
        <w:t xml:space="preserve"> и </w:t>
      </w:r>
      <w:proofErr w:type="spellStart"/>
      <w:r w:rsidRPr="00C550CE">
        <w:rPr>
          <w:rFonts w:ascii="Times New Roman" w:eastAsia="Times New Roman" w:hAnsi="Times New Roman"/>
          <w:color w:val="000000"/>
          <w:sz w:val="28"/>
          <w:szCs w:val="28"/>
        </w:rPr>
        <w:t>неизосемические</w:t>
      </w:r>
      <w:proofErr w:type="spellEnd"/>
      <w:r w:rsidRPr="00C550CE">
        <w:rPr>
          <w:rFonts w:ascii="Times New Roman" w:eastAsia="Times New Roman" w:hAnsi="Times New Roman"/>
          <w:color w:val="000000"/>
          <w:sz w:val="28"/>
          <w:szCs w:val="28"/>
        </w:rPr>
        <w:t xml:space="preserve"> разряды слов и полевое представление части речи.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lastRenderedPageBreak/>
        <w:t>Дискурсивные слова как особый класс единиц. Методы описания семантики дискурсивных слов.</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Основные типы значений, выражаемых дискурсивными словами.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Разработка темы устного выступления: топы как источники изобретений.</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proofErr w:type="spellStart"/>
      <w:r w:rsidRPr="00C550CE">
        <w:rPr>
          <w:rFonts w:ascii="Times New Roman" w:eastAsia="Times New Roman" w:hAnsi="Times New Roman"/>
          <w:color w:val="000000"/>
          <w:sz w:val="28"/>
          <w:szCs w:val="28"/>
        </w:rPr>
        <w:t>Элокуция</w:t>
      </w:r>
      <w:proofErr w:type="spellEnd"/>
      <w:r w:rsidRPr="00C550CE">
        <w:rPr>
          <w:rFonts w:ascii="Times New Roman" w:eastAsia="Times New Roman" w:hAnsi="Times New Roman"/>
          <w:color w:val="000000"/>
          <w:sz w:val="28"/>
          <w:szCs w:val="28"/>
        </w:rPr>
        <w:t xml:space="preserve"> как завершающий этап построения речи. Качества стиля, средства выразительности.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Типология видов общения: традиционные линии дифференциации и новые соотношения.</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Типология коммуникантов: динамика коммуникативного поведения и коммуникативной личности.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 xml:space="preserve">Язык науки как упорядоченная </w:t>
      </w:r>
      <w:proofErr w:type="spellStart"/>
      <w:r w:rsidRPr="00C550CE">
        <w:rPr>
          <w:rFonts w:ascii="Times New Roman" w:eastAsia="Times New Roman" w:hAnsi="Times New Roman"/>
          <w:color w:val="000000"/>
          <w:sz w:val="28"/>
          <w:szCs w:val="28"/>
        </w:rPr>
        <w:t>семиологическая</w:t>
      </w:r>
      <w:proofErr w:type="spellEnd"/>
      <w:r w:rsidRPr="00C550CE">
        <w:rPr>
          <w:rFonts w:ascii="Times New Roman" w:eastAsia="Times New Roman" w:hAnsi="Times New Roman"/>
          <w:color w:val="000000"/>
          <w:sz w:val="28"/>
          <w:szCs w:val="28"/>
        </w:rPr>
        <w:t xml:space="preserve"> система и пути ее оптимизации.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 xml:space="preserve">Научный язык в коммуникативном процессе. </w:t>
      </w:r>
      <w:proofErr w:type="spellStart"/>
      <w:r w:rsidRPr="00C550CE">
        <w:rPr>
          <w:rFonts w:ascii="Times New Roman" w:eastAsia="Times New Roman" w:hAnsi="Times New Roman"/>
          <w:color w:val="000000"/>
          <w:sz w:val="28"/>
          <w:szCs w:val="28"/>
        </w:rPr>
        <w:t>Метадиалект</w:t>
      </w:r>
      <w:proofErr w:type="spellEnd"/>
      <w:r w:rsidRPr="00C550CE">
        <w:rPr>
          <w:rFonts w:ascii="Times New Roman" w:eastAsia="Times New Roman" w:hAnsi="Times New Roman"/>
          <w:color w:val="000000"/>
          <w:sz w:val="28"/>
          <w:szCs w:val="28"/>
        </w:rPr>
        <w:t xml:space="preserve"> и идиолект.</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 xml:space="preserve">Язык, сознание, культура: их взаимосвязь. </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Языковое сознание как образ мира и методы его анализа.</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 xml:space="preserve"> Учет направления подготовки в обучении </w:t>
      </w:r>
      <w:proofErr w:type="spellStart"/>
      <w:r w:rsidRPr="00C550CE">
        <w:rPr>
          <w:rFonts w:ascii="Times New Roman" w:eastAsia="Times New Roman" w:hAnsi="Times New Roman"/>
          <w:color w:val="000000"/>
          <w:sz w:val="28"/>
          <w:szCs w:val="28"/>
        </w:rPr>
        <w:t>нефилологов</w:t>
      </w:r>
      <w:proofErr w:type="spellEnd"/>
      <w:r w:rsidRPr="00C550CE">
        <w:rPr>
          <w:rFonts w:ascii="Times New Roman" w:eastAsia="Times New Roman" w:hAnsi="Times New Roman"/>
          <w:color w:val="000000"/>
          <w:sz w:val="28"/>
          <w:szCs w:val="28"/>
        </w:rPr>
        <w:t xml:space="preserve"> русскому языку и культуре речи.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 xml:space="preserve">Семантико-стилистические эффекты выбора </w:t>
      </w:r>
      <w:proofErr w:type="spellStart"/>
      <w:r w:rsidRPr="00C550CE">
        <w:rPr>
          <w:rFonts w:ascii="Times New Roman" w:eastAsia="Times New Roman" w:hAnsi="Times New Roman"/>
          <w:color w:val="000000"/>
          <w:sz w:val="28"/>
          <w:szCs w:val="28"/>
        </w:rPr>
        <w:t>изосемических</w:t>
      </w:r>
      <w:proofErr w:type="spellEnd"/>
      <w:r w:rsidRPr="00C550CE">
        <w:rPr>
          <w:rFonts w:ascii="Times New Roman" w:eastAsia="Times New Roman" w:hAnsi="Times New Roman"/>
          <w:color w:val="000000"/>
          <w:sz w:val="28"/>
          <w:szCs w:val="28"/>
        </w:rPr>
        <w:t xml:space="preserve"> или </w:t>
      </w:r>
      <w:proofErr w:type="spellStart"/>
      <w:r w:rsidRPr="00C550CE">
        <w:rPr>
          <w:rFonts w:ascii="Times New Roman" w:eastAsia="Times New Roman" w:hAnsi="Times New Roman"/>
          <w:color w:val="000000"/>
          <w:sz w:val="28"/>
          <w:szCs w:val="28"/>
        </w:rPr>
        <w:t>неизосемических</w:t>
      </w:r>
      <w:proofErr w:type="spellEnd"/>
      <w:r w:rsidRPr="00C550CE">
        <w:rPr>
          <w:rFonts w:ascii="Times New Roman" w:eastAsia="Times New Roman" w:hAnsi="Times New Roman"/>
          <w:color w:val="000000"/>
          <w:sz w:val="28"/>
          <w:szCs w:val="28"/>
        </w:rPr>
        <w:t xml:space="preserve"> конструкций в переводе.</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 xml:space="preserve">Специфика вербализации </w:t>
      </w:r>
      <w:proofErr w:type="spellStart"/>
      <w:r w:rsidRPr="00C550CE">
        <w:rPr>
          <w:rFonts w:ascii="Times New Roman" w:eastAsia="Times New Roman" w:hAnsi="Times New Roman"/>
          <w:color w:val="000000"/>
          <w:sz w:val="28"/>
          <w:szCs w:val="28"/>
        </w:rPr>
        <w:t>диктумных</w:t>
      </w:r>
      <w:proofErr w:type="spellEnd"/>
      <w:r w:rsidRPr="00C550CE">
        <w:rPr>
          <w:rFonts w:ascii="Times New Roman" w:eastAsia="Times New Roman" w:hAnsi="Times New Roman"/>
          <w:color w:val="000000"/>
          <w:sz w:val="28"/>
          <w:szCs w:val="28"/>
        </w:rPr>
        <w:t xml:space="preserve"> и </w:t>
      </w:r>
      <w:proofErr w:type="spellStart"/>
      <w:r w:rsidRPr="00C550CE">
        <w:rPr>
          <w:rFonts w:ascii="Times New Roman" w:eastAsia="Times New Roman" w:hAnsi="Times New Roman"/>
          <w:color w:val="000000"/>
          <w:sz w:val="28"/>
          <w:szCs w:val="28"/>
        </w:rPr>
        <w:t>модусных</w:t>
      </w:r>
      <w:proofErr w:type="spellEnd"/>
      <w:r w:rsidRPr="00C550CE">
        <w:rPr>
          <w:rFonts w:ascii="Times New Roman" w:eastAsia="Times New Roman" w:hAnsi="Times New Roman"/>
          <w:color w:val="000000"/>
          <w:sz w:val="28"/>
          <w:szCs w:val="28"/>
        </w:rPr>
        <w:t xml:space="preserve"> смыслов при переводе. Интерпретация метатекста.</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Психолингвистика как самостоятельная наука: предпосылки, история становления; объект, предмет, цель, постулаты, школы отечественной психолингвистики.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Базовые понятия отечественной психолингвистики: сознание, образ сознания, языковое сознание, образ мира. Языковая картина мира с точки зрения психолингвистики.</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Понятие категориального значения. Категория количества в именах и глаголах. Проблема взаимодействия категорий. Собирательность и одушевленность.</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proofErr w:type="spellStart"/>
      <w:r w:rsidRPr="00C550CE">
        <w:rPr>
          <w:rFonts w:ascii="Times New Roman" w:eastAsia="Times New Roman" w:hAnsi="Times New Roman"/>
          <w:color w:val="000000"/>
          <w:sz w:val="28"/>
          <w:szCs w:val="28"/>
        </w:rPr>
        <w:t>Акциональность-неакциональность</w:t>
      </w:r>
      <w:proofErr w:type="spellEnd"/>
      <w:r w:rsidRPr="00C550CE">
        <w:rPr>
          <w:rFonts w:ascii="Times New Roman" w:eastAsia="Times New Roman" w:hAnsi="Times New Roman"/>
          <w:color w:val="000000"/>
          <w:sz w:val="28"/>
          <w:szCs w:val="28"/>
        </w:rPr>
        <w:t xml:space="preserve"> глагола и текстовые функции </w:t>
      </w:r>
      <w:proofErr w:type="spellStart"/>
      <w:proofErr w:type="gramStart"/>
      <w:r w:rsidRPr="00C550CE">
        <w:rPr>
          <w:rFonts w:ascii="Times New Roman" w:eastAsia="Times New Roman" w:hAnsi="Times New Roman"/>
          <w:color w:val="000000"/>
          <w:sz w:val="28"/>
          <w:szCs w:val="28"/>
        </w:rPr>
        <w:t>видо</w:t>
      </w:r>
      <w:proofErr w:type="spellEnd"/>
      <w:r w:rsidRPr="00C550CE">
        <w:rPr>
          <w:rFonts w:ascii="Times New Roman" w:eastAsia="Times New Roman" w:hAnsi="Times New Roman"/>
          <w:color w:val="000000"/>
          <w:sz w:val="28"/>
          <w:szCs w:val="28"/>
        </w:rPr>
        <w:t>-временных</w:t>
      </w:r>
      <w:proofErr w:type="gramEnd"/>
      <w:r w:rsidRPr="00C550CE">
        <w:rPr>
          <w:rFonts w:ascii="Times New Roman" w:eastAsia="Times New Roman" w:hAnsi="Times New Roman"/>
          <w:color w:val="000000"/>
          <w:sz w:val="28"/>
          <w:szCs w:val="28"/>
        </w:rPr>
        <w:t xml:space="preserve"> форм русского глагола.</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Три степени зависимости единицы от контекста. Учет степени функционально-текстовой обусловленности при работе с ресурсами Национального корпуса русского языка.</w:t>
      </w:r>
    </w:p>
    <w:p w:rsidR="00102874" w:rsidRPr="00C550CE"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olor w:val="000000"/>
          <w:sz w:val="28"/>
          <w:szCs w:val="28"/>
        </w:rPr>
      </w:pPr>
      <w:r w:rsidRPr="00C550CE">
        <w:rPr>
          <w:rFonts w:ascii="Times New Roman" w:eastAsia="Times New Roman" w:hAnsi="Times New Roman"/>
          <w:color w:val="000000"/>
          <w:sz w:val="28"/>
          <w:szCs w:val="28"/>
        </w:rPr>
        <w:t xml:space="preserve">Объем лингвистической базы при определении направления корпусного исследования. Проблема косвенного падежа подлежащего, многофакторный подход и исследовательский потенциал Национального корпуса русского языка.  </w:t>
      </w:r>
    </w:p>
    <w:p w:rsidR="00102874" w:rsidRPr="00C550CE" w:rsidRDefault="00102874" w:rsidP="00102874">
      <w:pPr>
        <w:pStyle w:val="a3"/>
        <w:numPr>
          <w:ilvl w:val="0"/>
          <w:numId w:val="3"/>
        </w:numPr>
        <w:shd w:val="clear" w:color="auto" w:fill="FFFFFF"/>
        <w:spacing w:after="0" w:line="240" w:lineRule="auto"/>
        <w:ind w:left="644"/>
        <w:jc w:val="both"/>
        <w:rPr>
          <w:rFonts w:ascii="Times New Roman" w:eastAsia="Times New Roman" w:hAnsi="Times New Roman" w:cs="Arial"/>
          <w:color w:val="2C2D2E"/>
          <w:sz w:val="28"/>
          <w:szCs w:val="28"/>
        </w:rPr>
      </w:pPr>
      <w:r w:rsidRPr="00C550CE">
        <w:rPr>
          <w:rFonts w:ascii="Times New Roman" w:eastAsia="Times New Roman" w:hAnsi="Times New Roman"/>
          <w:color w:val="000000"/>
          <w:sz w:val="28"/>
          <w:szCs w:val="28"/>
        </w:rPr>
        <w:t>Референциальные статусы именных групп.</w:t>
      </w:r>
    </w:p>
    <w:p w:rsidR="00562051" w:rsidRPr="00102874" w:rsidRDefault="00102874" w:rsidP="00102874">
      <w:pPr>
        <w:pStyle w:val="a3"/>
        <w:numPr>
          <w:ilvl w:val="0"/>
          <w:numId w:val="3"/>
        </w:numPr>
        <w:pBdr>
          <w:top w:val="nil"/>
          <w:left w:val="nil"/>
          <w:bottom w:val="nil"/>
          <w:right w:val="nil"/>
          <w:between w:val="nil"/>
        </w:pBdr>
        <w:spacing w:line="240" w:lineRule="auto"/>
        <w:ind w:left="644"/>
        <w:jc w:val="both"/>
        <w:rPr>
          <w:rFonts w:ascii="Times New Roman" w:eastAsia="Times New Roman" w:hAnsi="Times New Roman" w:cs="Arial"/>
          <w:color w:val="2C2D2E"/>
          <w:sz w:val="28"/>
          <w:szCs w:val="28"/>
        </w:rPr>
      </w:pPr>
      <w:r w:rsidRPr="00C550CE">
        <w:rPr>
          <w:rFonts w:ascii="Times New Roman" w:eastAsia="Times New Roman" w:hAnsi="Times New Roman"/>
          <w:color w:val="000000"/>
          <w:sz w:val="28"/>
          <w:szCs w:val="28"/>
        </w:rPr>
        <w:t>Основные типы имплицитной информации, содержащейся в высказывании.</w:t>
      </w:r>
      <w:bookmarkStart w:id="0" w:name="_GoBack"/>
      <w:bookmarkEnd w:id="0"/>
    </w:p>
    <w:p w:rsidR="00562051" w:rsidRPr="0055016F" w:rsidRDefault="00562051" w:rsidP="00562051">
      <w:pPr>
        <w:spacing w:after="120" w:line="240" w:lineRule="auto"/>
        <w:jc w:val="center"/>
        <w:rPr>
          <w:szCs w:val="28"/>
        </w:rPr>
      </w:pPr>
    </w:p>
    <w:p w:rsidR="00562051" w:rsidRPr="0055016F" w:rsidRDefault="00562051" w:rsidP="00562051">
      <w:pPr>
        <w:spacing w:after="120" w:line="360" w:lineRule="auto"/>
        <w:jc w:val="center"/>
        <w:rPr>
          <w:color w:val="000000"/>
          <w:szCs w:val="28"/>
          <w:u w:val="single"/>
          <w:shd w:val="clear" w:color="FFFFFF" w:fill="FFFFFF"/>
        </w:rPr>
      </w:pPr>
      <w:r w:rsidRPr="0055016F">
        <w:rPr>
          <w:color w:val="000000"/>
          <w:szCs w:val="28"/>
          <w:u w:val="single"/>
          <w:shd w:val="clear" w:color="FFFFFF" w:fill="FFFFFF"/>
        </w:rPr>
        <w:t xml:space="preserve">Вопросы к госэкзамену для магистрантов по направлению «Филология» </w:t>
      </w:r>
    </w:p>
    <w:p w:rsidR="00562051" w:rsidRPr="0055016F" w:rsidRDefault="00562051" w:rsidP="00562051">
      <w:pPr>
        <w:spacing w:after="120" w:line="360" w:lineRule="auto"/>
        <w:jc w:val="center"/>
        <w:rPr>
          <w:color w:val="000000"/>
          <w:szCs w:val="28"/>
          <w:u w:val="single"/>
          <w:shd w:val="clear" w:color="FFFFFF" w:fill="FFFFFF"/>
        </w:rPr>
      </w:pPr>
      <w:r w:rsidRPr="0055016F">
        <w:rPr>
          <w:color w:val="000000"/>
          <w:szCs w:val="28"/>
          <w:u w:val="single"/>
          <w:shd w:val="clear" w:color="FFFFFF" w:fill="FFFFFF"/>
        </w:rPr>
        <w:lastRenderedPageBreak/>
        <w:t xml:space="preserve">Магистерская программа </w:t>
      </w:r>
    </w:p>
    <w:p w:rsidR="00562051" w:rsidRPr="0055016F" w:rsidRDefault="00562051" w:rsidP="00562051">
      <w:pPr>
        <w:spacing w:after="120" w:line="240" w:lineRule="auto"/>
        <w:jc w:val="center"/>
        <w:rPr>
          <w:szCs w:val="28"/>
        </w:rPr>
      </w:pPr>
      <w:r w:rsidRPr="0055016F">
        <w:rPr>
          <w:color w:val="000000"/>
          <w:szCs w:val="28"/>
          <w:u w:val="single"/>
          <w:shd w:val="clear" w:color="FFFFFF" w:fill="FFFFFF"/>
        </w:rPr>
        <w:t>«Историческая русистика и палеославистика»</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bookmarkStart w:id="1" w:name="_Hlk158284859"/>
      <w:bookmarkStart w:id="2" w:name="_Hlk39509955"/>
      <w:r w:rsidRPr="00BB4B8D">
        <w:rPr>
          <w:rFonts w:ascii="Times New Roman" w:hAnsi="Times New Roman"/>
          <w:sz w:val="28"/>
          <w:szCs w:val="28"/>
        </w:rPr>
        <w:t>Значение древнеболгарских и древнерусских надписей для реконструкции состояния языка.</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Классификация эпиграфического материала и ее основания (содержание и датировка надписей; типы эпиграфических поверхностей).</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bookmarkStart w:id="3" w:name="_Hlk126652074"/>
      <w:r w:rsidRPr="00BB4B8D">
        <w:rPr>
          <w:rFonts w:ascii="Times New Roman" w:hAnsi="Times New Roman"/>
          <w:sz w:val="28"/>
          <w:szCs w:val="28"/>
        </w:rPr>
        <w:t>Древнерусские надписи Новгорода, Старой Ладоги и Полоцка (общий обзор и не менее 5 примеров).</w:t>
      </w:r>
    </w:p>
    <w:bookmarkEnd w:id="1"/>
    <w:bookmarkEnd w:id="3"/>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Древнерусские надписи Киева и его окрестностей (общий обзор и не менее 5 примеров).</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bookmarkStart w:id="4" w:name="_Hlk158284875"/>
      <w:r w:rsidRPr="00BB4B8D">
        <w:rPr>
          <w:rFonts w:ascii="Times New Roman" w:hAnsi="Times New Roman"/>
          <w:sz w:val="28"/>
          <w:szCs w:val="28"/>
        </w:rPr>
        <w:t>Древнерусские надписи за пределами Древней Руси (Айя-София, аббатство Сен-Жиль) и иноязычные надписи на древнерусской территории («</w:t>
      </w:r>
      <w:proofErr w:type="spellStart"/>
      <w:r w:rsidRPr="00BB4B8D">
        <w:rPr>
          <w:rFonts w:ascii="Times New Roman" w:hAnsi="Times New Roman"/>
          <w:sz w:val="28"/>
          <w:szCs w:val="28"/>
        </w:rPr>
        <w:t>кунирони</w:t>
      </w:r>
      <w:proofErr w:type="spellEnd"/>
      <w:r w:rsidRPr="00BB4B8D">
        <w:rPr>
          <w:rFonts w:ascii="Times New Roman" w:hAnsi="Times New Roman"/>
          <w:sz w:val="28"/>
          <w:szCs w:val="28"/>
        </w:rPr>
        <w:t>», «</w:t>
      </w:r>
      <w:proofErr w:type="spellStart"/>
      <w:r w:rsidRPr="00BB4B8D">
        <w:rPr>
          <w:rFonts w:ascii="Times New Roman" w:hAnsi="Times New Roman"/>
          <w:sz w:val="28"/>
          <w:szCs w:val="28"/>
        </w:rPr>
        <w:t>парехмари</w:t>
      </w:r>
      <w:proofErr w:type="spellEnd"/>
      <w:r w:rsidRPr="00BB4B8D">
        <w:rPr>
          <w:rFonts w:ascii="Times New Roman" w:hAnsi="Times New Roman"/>
          <w:sz w:val="28"/>
          <w:szCs w:val="28"/>
        </w:rPr>
        <w:t>» в Софии Новгородской).</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Древнеболгарские надписи X-XI вв. (общий обзор, примеры).</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bookmarkStart w:id="5" w:name="_Hlk181230234"/>
      <w:r w:rsidRPr="00BB4B8D">
        <w:rPr>
          <w:rFonts w:ascii="Times New Roman" w:hAnsi="Times New Roman"/>
          <w:sz w:val="28"/>
          <w:szCs w:val="28"/>
        </w:rPr>
        <w:t>Фонетические особенности древненовгородского диалекта, отраженные в берестяных грамотах.</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Основные морфологические особенности древненовгородского диалекта, отраженные в берестяных грамотах.</w:t>
      </w:r>
    </w:p>
    <w:bookmarkEnd w:id="5"/>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Графические системы, используемые авторами новгородских берестяных грамот.</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bookmarkStart w:id="6" w:name="_Hlk181229371"/>
      <w:bookmarkStart w:id="7" w:name="_Hlk158284893"/>
      <w:bookmarkEnd w:id="4"/>
      <w:r w:rsidRPr="00BB4B8D">
        <w:rPr>
          <w:rFonts w:ascii="Times New Roman" w:hAnsi="Times New Roman"/>
          <w:sz w:val="28"/>
          <w:szCs w:val="28"/>
        </w:rPr>
        <w:t>Диалектное членение раннедревнерусского языка.</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История формирования современного русского диалектного членения и выделения украинского и белорусского языков из древнерусского.</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Перемещения изоглосс различных языковых явлений в пространстве и во времени.</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Диалектологический атлас русского языка как источник сведений по русской исторической диалектологии.</w:t>
      </w:r>
    </w:p>
    <w:p w:rsidR="00562051" w:rsidRPr="00BB4B8D" w:rsidRDefault="00562051" w:rsidP="00562051">
      <w:pPr>
        <w:pStyle w:val="a3"/>
        <w:numPr>
          <w:ilvl w:val="0"/>
          <w:numId w:val="6"/>
        </w:numPr>
        <w:spacing w:line="240" w:lineRule="auto"/>
        <w:ind w:left="714" w:hanging="357"/>
        <w:jc w:val="both"/>
        <w:rPr>
          <w:rFonts w:ascii="Times New Roman" w:hAnsi="Times New Roman"/>
          <w:sz w:val="28"/>
          <w:szCs w:val="28"/>
        </w:rPr>
      </w:pPr>
      <w:bookmarkStart w:id="8" w:name="_Hlk126651792"/>
      <w:r w:rsidRPr="00BB4B8D">
        <w:rPr>
          <w:rFonts w:ascii="Times New Roman" w:hAnsi="Times New Roman"/>
          <w:sz w:val="28"/>
          <w:szCs w:val="28"/>
        </w:rPr>
        <w:t>История грамматической семантики славянских перфекта и плюсквамперфекта в русском языке.</w:t>
      </w:r>
    </w:p>
    <w:p w:rsidR="00562051" w:rsidRPr="00BB4B8D" w:rsidRDefault="00562051" w:rsidP="00562051">
      <w:pPr>
        <w:pStyle w:val="a3"/>
        <w:numPr>
          <w:ilvl w:val="0"/>
          <w:numId w:val="6"/>
        </w:numPr>
        <w:spacing w:line="240" w:lineRule="auto"/>
        <w:ind w:left="714" w:hanging="357"/>
        <w:jc w:val="both"/>
        <w:rPr>
          <w:rFonts w:ascii="Times New Roman" w:hAnsi="Times New Roman"/>
          <w:sz w:val="28"/>
          <w:szCs w:val="28"/>
        </w:rPr>
      </w:pPr>
      <w:r w:rsidRPr="00BB4B8D">
        <w:rPr>
          <w:rFonts w:ascii="Times New Roman" w:hAnsi="Times New Roman"/>
          <w:sz w:val="28"/>
          <w:szCs w:val="28"/>
        </w:rPr>
        <w:t xml:space="preserve">Семантика оппозиций в древнерусской системе указательных местоимений и последующая перестройка системы. </w:t>
      </w:r>
    </w:p>
    <w:p w:rsidR="00562051" w:rsidRPr="00BB4B8D" w:rsidRDefault="00562051" w:rsidP="00562051">
      <w:pPr>
        <w:pStyle w:val="a3"/>
        <w:numPr>
          <w:ilvl w:val="0"/>
          <w:numId w:val="6"/>
        </w:numPr>
        <w:spacing w:line="240" w:lineRule="auto"/>
        <w:ind w:left="714" w:hanging="357"/>
        <w:jc w:val="both"/>
        <w:rPr>
          <w:rFonts w:ascii="Times New Roman" w:hAnsi="Times New Roman"/>
          <w:sz w:val="28"/>
          <w:szCs w:val="28"/>
        </w:rPr>
      </w:pPr>
      <w:r w:rsidRPr="00BB4B8D">
        <w:rPr>
          <w:rStyle w:val="tepkqsp"/>
          <w:rFonts w:ascii="Times New Roman" w:hAnsi="Times New Roman"/>
          <w:sz w:val="28"/>
          <w:szCs w:val="28"/>
        </w:rPr>
        <w:t>Конкурирующие конструкции в истории грамматикализации сложного будущего времени в русском языке: пути развития семантики, последующая судьба.</w:t>
      </w:r>
    </w:p>
    <w:p w:rsidR="00562051" w:rsidRPr="00BB4B8D" w:rsidRDefault="00562051" w:rsidP="00562051">
      <w:pPr>
        <w:pStyle w:val="a3"/>
        <w:numPr>
          <w:ilvl w:val="0"/>
          <w:numId w:val="6"/>
        </w:numPr>
        <w:spacing w:line="256" w:lineRule="auto"/>
        <w:ind w:left="714" w:hanging="357"/>
        <w:rPr>
          <w:rFonts w:ascii="Times New Roman" w:hAnsi="Times New Roman"/>
          <w:sz w:val="28"/>
          <w:szCs w:val="28"/>
        </w:rPr>
      </w:pPr>
      <w:bookmarkStart w:id="9" w:name="_Hlk126651805"/>
      <w:bookmarkEnd w:id="6"/>
      <w:bookmarkEnd w:id="8"/>
      <w:r w:rsidRPr="00BB4B8D">
        <w:rPr>
          <w:rFonts w:ascii="Times New Roman" w:hAnsi="Times New Roman"/>
          <w:sz w:val="28"/>
          <w:szCs w:val="28"/>
        </w:rPr>
        <w:t>Древнерусские посессивные конструкции.</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Особенности порядка слов древнерусского некнижного синтаксиса.</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bookmarkStart w:id="10" w:name="_Hlk159186274"/>
      <w:r w:rsidRPr="00BB4B8D">
        <w:rPr>
          <w:rStyle w:val="tepkqsp"/>
          <w:rFonts w:ascii="Times New Roman" w:hAnsi="Times New Roman"/>
          <w:sz w:val="28"/>
          <w:szCs w:val="28"/>
        </w:rPr>
        <w:t>Синтаксис причастных форм в некнижном древнерусском языке.</w:t>
      </w:r>
    </w:p>
    <w:p w:rsidR="00562051" w:rsidRPr="00BB4B8D" w:rsidRDefault="00562051" w:rsidP="00562051">
      <w:pPr>
        <w:pStyle w:val="a3"/>
        <w:numPr>
          <w:ilvl w:val="0"/>
          <w:numId w:val="6"/>
        </w:numPr>
        <w:spacing w:line="240" w:lineRule="auto"/>
        <w:ind w:left="714" w:hanging="357"/>
        <w:rPr>
          <w:rFonts w:ascii="Times New Roman" w:eastAsia="Times New Roman" w:hAnsi="Times New Roman"/>
          <w:sz w:val="28"/>
          <w:szCs w:val="28"/>
          <w:lang w:eastAsia="ru-RU"/>
        </w:rPr>
      </w:pPr>
      <w:bookmarkStart w:id="11" w:name="_Hlk181229511"/>
      <w:bookmarkStart w:id="12" w:name="_Hlk126652042"/>
      <w:bookmarkEnd w:id="7"/>
      <w:bookmarkEnd w:id="9"/>
      <w:bookmarkEnd w:id="10"/>
      <w:r w:rsidRPr="00BB4B8D">
        <w:rPr>
          <w:rFonts w:ascii="Times New Roman" w:eastAsia="Times New Roman" w:hAnsi="Times New Roman"/>
          <w:sz w:val="28"/>
          <w:szCs w:val="28"/>
          <w:lang w:eastAsia="ru-RU"/>
        </w:rPr>
        <w:t>Средневековое болгарское право: круг источников, их лингвистическая характеристика.</w:t>
      </w:r>
    </w:p>
    <w:p w:rsidR="00562051" w:rsidRPr="00BB4B8D" w:rsidRDefault="00562051" w:rsidP="00562051">
      <w:pPr>
        <w:pStyle w:val="a3"/>
        <w:numPr>
          <w:ilvl w:val="0"/>
          <w:numId w:val="6"/>
        </w:numPr>
        <w:spacing w:line="240" w:lineRule="auto"/>
        <w:ind w:left="714" w:hanging="357"/>
        <w:rPr>
          <w:rFonts w:ascii="Times New Roman" w:eastAsia="Times New Roman" w:hAnsi="Times New Roman"/>
          <w:sz w:val="28"/>
          <w:szCs w:val="28"/>
          <w:lang w:eastAsia="ru-RU"/>
        </w:rPr>
      </w:pPr>
      <w:r w:rsidRPr="00BB4B8D">
        <w:rPr>
          <w:rFonts w:ascii="Times New Roman" w:eastAsia="Times New Roman" w:hAnsi="Times New Roman"/>
          <w:sz w:val="28"/>
          <w:szCs w:val="28"/>
          <w:lang w:eastAsia="ru-RU"/>
        </w:rPr>
        <w:t>Средневековое сербское право: круг источников, их лингвистическая характеристика.</w:t>
      </w:r>
      <w:bookmarkEnd w:id="11"/>
    </w:p>
    <w:bookmarkEnd w:id="12"/>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lastRenderedPageBreak/>
        <w:t>Диахроническая составляющая в описании лексики современного языка (на примере работ Е.С. Яковлевой, Т.М. Николаевой, Анны А. Зализняк и др.)</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bookmarkStart w:id="13" w:name="_Hlk181229618"/>
      <w:bookmarkStart w:id="14" w:name="_Hlk126651834"/>
      <w:r w:rsidRPr="00BB4B8D">
        <w:rPr>
          <w:rFonts w:ascii="Times New Roman" w:hAnsi="Times New Roman"/>
          <w:sz w:val="28"/>
          <w:szCs w:val="28"/>
        </w:rPr>
        <w:t>Организация древнерусской акцентной системы.</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r w:rsidRPr="00BB4B8D">
        <w:rPr>
          <w:rFonts w:ascii="Times New Roman" w:hAnsi="Times New Roman"/>
          <w:sz w:val="28"/>
          <w:szCs w:val="28"/>
        </w:rPr>
        <w:t>Основные изменения в истории акцентной системы русского языка.</w:t>
      </w:r>
      <w:bookmarkEnd w:id="13"/>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bookmarkStart w:id="15" w:name="_Hlk181231371"/>
      <w:bookmarkEnd w:id="14"/>
      <w:r w:rsidRPr="00BB4B8D">
        <w:rPr>
          <w:rFonts w:ascii="Times New Roman" w:hAnsi="Times New Roman"/>
          <w:sz w:val="28"/>
          <w:szCs w:val="28"/>
        </w:rPr>
        <w:t>Лексические и грамматические кальки в средневековых славянских переводах.</w:t>
      </w:r>
      <w:bookmarkEnd w:id="2"/>
    </w:p>
    <w:bookmarkEnd w:id="15"/>
    <w:p w:rsidR="00562051" w:rsidRPr="00BB4B8D" w:rsidRDefault="00562051" w:rsidP="00562051">
      <w:pPr>
        <w:pStyle w:val="a3"/>
        <w:numPr>
          <w:ilvl w:val="0"/>
          <w:numId w:val="6"/>
        </w:numPr>
        <w:spacing w:after="0" w:line="240" w:lineRule="auto"/>
        <w:ind w:left="714" w:hanging="357"/>
        <w:jc w:val="both"/>
        <w:rPr>
          <w:rFonts w:ascii="Times New Roman" w:hAnsi="Times New Roman"/>
          <w:sz w:val="28"/>
          <w:szCs w:val="28"/>
        </w:rPr>
      </w:pPr>
      <w:r w:rsidRPr="00BB4B8D">
        <w:rPr>
          <w:rFonts w:ascii="Times New Roman" w:eastAsia="Times New Roman" w:hAnsi="Times New Roman"/>
          <w:sz w:val="28"/>
          <w:szCs w:val="28"/>
          <w:lang w:eastAsia="ru-RU"/>
        </w:rPr>
        <w:t xml:space="preserve">Грамматический словарь как тип описания церковнославянского языка кон. XVI — XVII вв. (Вариант: </w:t>
      </w:r>
      <w:bookmarkStart w:id="16" w:name="_Hlk181229791"/>
      <w:r w:rsidRPr="00BB4B8D">
        <w:rPr>
          <w:rFonts w:ascii="Times New Roman" w:hAnsi="Times New Roman"/>
          <w:sz w:val="28"/>
          <w:szCs w:val="28"/>
        </w:rPr>
        <w:t xml:space="preserve">Грамматические словари </w:t>
      </w:r>
      <w:r w:rsidRPr="00BB4B8D">
        <w:rPr>
          <w:rFonts w:ascii="Times New Roman" w:hAnsi="Times New Roman"/>
          <w:sz w:val="28"/>
          <w:szCs w:val="28"/>
          <w:lang w:val="en-US"/>
        </w:rPr>
        <w:t>XVI</w:t>
      </w:r>
      <w:r w:rsidRPr="00BB4B8D">
        <w:rPr>
          <w:rFonts w:ascii="Times New Roman" w:hAnsi="Times New Roman"/>
          <w:sz w:val="28"/>
          <w:szCs w:val="28"/>
        </w:rPr>
        <w:t xml:space="preserve"> – нач. </w:t>
      </w:r>
      <w:r w:rsidRPr="00BB4B8D">
        <w:rPr>
          <w:rFonts w:ascii="Times New Roman" w:hAnsi="Times New Roman"/>
          <w:sz w:val="28"/>
          <w:szCs w:val="28"/>
          <w:lang w:val="en-US"/>
        </w:rPr>
        <w:t>XVII</w:t>
      </w:r>
      <w:r w:rsidRPr="00BB4B8D">
        <w:rPr>
          <w:rFonts w:ascii="Times New Roman" w:hAnsi="Times New Roman"/>
          <w:sz w:val="28"/>
          <w:szCs w:val="28"/>
        </w:rPr>
        <w:t xml:space="preserve"> в.: критерии отбора языкового материала и способы описания грамматической семантики</w:t>
      </w:r>
      <w:bookmarkEnd w:id="16"/>
      <w:r w:rsidRPr="00BB4B8D">
        <w:rPr>
          <w:rFonts w:ascii="Times New Roman" w:hAnsi="Times New Roman"/>
          <w:sz w:val="28"/>
          <w:szCs w:val="28"/>
        </w:rPr>
        <w:t>.</w:t>
      </w:r>
    </w:p>
    <w:p w:rsidR="00562051" w:rsidRPr="00BB4B8D" w:rsidRDefault="00562051" w:rsidP="00562051">
      <w:pPr>
        <w:pStyle w:val="a3"/>
        <w:numPr>
          <w:ilvl w:val="0"/>
          <w:numId w:val="6"/>
        </w:numPr>
        <w:spacing w:line="240" w:lineRule="auto"/>
        <w:ind w:left="714" w:hanging="357"/>
        <w:rPr>
          <w:rFonts w:ascii="Times New Roman" w:hAnsi="Times New Roman"/>
          <w:sz w:val="28"/>
          <w:szCs w:val="28"/>
        </w:rPr>
      </w:pPr>
      <w:bookmarkStart w:id="17" w:name="_Hlk181231543"/>
      <w:r w:rsidRPr="00BB4B8D">
        <w:rPr>
          <w:rFonts w:ascii="Times New Roman" w:hAnsi="Times New Roman"/>
          <w:sz w:val="28"/>
          <w:szCs w:val="28"/>
        </w:rPr>
        <w:t xml:space="preserve">Концепция дидактической грамматики церковнославянского языка и ее реализация в учебных пособиях Федора Максимова (1723 г.) и Ивана </w:t>
      </w:r>
      <w:proofErr w:type="spellStart"/>
      <w:r w:rsidRPr="00BB4B8D">
        <w:rPr>
          <w:rFonts w:ascii="Times New Roman" w:hAnsi="Times New Roman"/>
          <w:sz w:val="28"/>
          <w:szCs w:val="28"/>
        </w:rPr>
        <w:t>Иконника</w:t>
      </w:r>
      <w:proofErr w:type="spellEnd"/>
      <w:r w:rsidRPr="00BB4B8D">
        <w:rPr>
          <w:rFonts w:ascii="Times New Roman" w:hAnsi="Times New Roman"/>
          <w:sz w:val="28"/>
          <w:szCs w:val="28"/>
        </w:rPr>
        <w:t xml:space="preserve"> (1733).</w:t>
      </w:r>
    </w:p>
    <w:p w:rsidR="00562051" w:rsidRPr="00BB4B8D" w:rsidRDefault="00562051" w:rsidP="00562051">
      <w:pPr>
        <w:pStyle w:val="a3"/>
        <w:numPr>
          <w:ilvl w:val="0"/>
          <w:numId w:val="6"/>
        </w:numPr>
        <w:spacing w:after="0" w:line="240" w:lineRule="auto"/>
        <w:ind w:left="714" w:hanging="357"/>
        <w:jc w:val="both"/>
        <w:rPr>
          <w:rFonts w:ascii="Times New Roman" w:hAnsi="Times New Roman"/>
          <w:sz w:val="28"/>
          <w:szCs w:val="28"/>
        </w:rPr>
      </w:pPr>
      <w:r w:rsidRPr="00BB4B8D">
        <w:rPr>
          <w:rFonts w:ascii="Times New Roman" w:hAnsi="Times New Roman"/>
          <w:sz w:val="28"/>
          <w:szCs w:val="28"/>
        </w:rPr>
        <w:t xml:space="preserve">Принцип </w:t>
      </w:r>
      <w:proofErr w:type="spellStart"/>
      <w:r w:rsidRPr="00BB4B8D">
        <w:rPr>
          <w:rFonts w:ascii="Times New Roman" w:hAnsi="Times New Roman"/>
          <w:sz w:val="28"/>
          <w:szCs w:val="28"/>
        </w:rPr>
        <w:t>антистиха</w:t>
      </w:r>
      <w:proofErr w:type="spellEnd"/>
      <w:r w:rsidRPr="00BB4B8D">
        <w:rPr>
          <w:rFonts w:ascii="Times New Roman" w:hAnsi="Times New Roman"/>
          <w:sz w:val="28"/>
          <w:szCs w:val="28"/>
        </w:rPr>
        <w:t xml:space="preserve"> в славянской грамматической традиции.</w:t>
      </w:r>
    </w:p>
    <w:p w:rsidR="00562051" w:rsidRPr="00BB4B8D" w:rsidRDefault="00562051" w:rsidP="00562051">
      <w:pPr>
        <w:pStyle w:val="a3"/>
        <w:numPr>
          <w:ilvl w:val="0"/>
          <w:numId w:val="6"/>
        </w:numPr>
        <w:spacing w:line="240" w:lineRule="auto"/>
        <w:ind w:left="714" w:hanging="357"/>
        <w:jc w:val="both"/>
        <w:rPr>
          <w:rFonts w:ascii="Times New Roman" w:hAnsi="Times New Roman"/>
          <w:sz w:val="28"/>
          <w:szCs w:val="28"/>
        </w:rPr>
      </w:pPr>
      <w:proofErr w:type="spellStart"/>
      <w:r w:rsidRPr="00BB4B8D">
        <w:rPr>
          <w:rFonts w:ascii="Times New Roman" w:hAnsi="Times New Roman"/>
          <w:sz w:val="28"/>
          <w:szCs w:val="28"/>
        </w:rPr>
        <w:t>Лингвотекстологический</w:t>
      </w:r>
      <w:proofErr w:type="spellEnd"/>
      <w:r w:rsidRPr="00BB4B8D">
        <w:rPr>
          <w:rFonts w:ascii="Times New Roman" w:hAnsi="Times New Roman"/>
          <w:sz w:val="28"/>
          <w:szCs w:val="28"/>
        </w:rPr>
        <w:t xml:space="preserve"> метод исследования текстов с контролируемой традицией.</w:t>
      </w:r>
      <w:bookmarkEnd w:id="17"/>
      <w:r w:rsidRPr="00BB4B8D">
        <w:rPr>
          <w:rFonts w:ascii="Times New Roman" w:hAnsi="Times New Roman"/>
          <w:sz w:val="28"/>
          <w:szCs w:val="28"/>
        </w:rPr>
        <w:t xml:space="preserve"> </w:t>
      </w:r>
    </w:p>
    <w:p w:rsidR="00562051" w:rsidRPr="00BB4B8D" w:rsidRDefault="00562051" w:rsidP="00562051">
      <w:pPr>
        <w:pStyle w:val="a3"/>
        <w:numPr>
          <w:ilvl w:val="0"/>
          <w:numId w:val="6"/>
        </w:numPr>
        <w:spacing w:line="240" w:lineRule="auto"/>
        <w:ind w:left="714" w:hanging="357"/>
        <w:jc w:val="both"/>
        <w:rPr>
          <w:rFonts w:ascii="Times New Roman" w:hAnsi="Times New Roman"/>
          <w:sz w:val="28"/>
          <w:szCs w:val="28"/>
        </w:rPr>
      </w:pPr>
      <w:bookmarkStart w:id="18" w:name="_Hlk181229837"/>
      <w:r w:rsidRPr="00BB4B8D">
        <w:rPr>
          <w:rFonts w:ascii="Times New Roman" w:hAnsi="Times New Roman"/>
          <w:sz w:val="28"/>
          <w:szCs w:val="28"/>
        </w:rPr>
        <w:t>Формирование и развитие методики текстологической подготовки лингвистических изданий. Способы и виды изданий лингвистических источников.</w:t>
      </w:r>
      <w:bookmarkEnd w:id="18"/>
    </w:p>
    <w:p w:rsidR="00562051" w:rsidRPr="00BB4B8D" w:rsidRDefault="00562051" w:rsidP="00562051">
      <w:pPr>
        <w:pStyle w:val="a3"/>
        <w:numPr>
          <w:ilvl w:val="0"/>
          <w:numId w:val="6"/>
        </w:numPr>
        <w:spacing w:line="240" w:lineRule="auto"/>
        <w:ind w:left="714" w:hanging="357"/>
        <w:jc w:val="both"/>
        <w:rPr>
          <w:rFonts w:ascii="Times New Roman" w:hAnsi="Times New Roman"/>
          <w:sz w:val="28"/>
          <w:szCs w:val="28"/>
        </w:rPr>
      </w:pPr>
      <w:bookmarkStart w:id="19" w:name="_Hlk181231004"/>
      <w:r w:rsidRPr="00BB4B8D">
        <w:rPr>
          <w:rFonts w:ascii="Times New Roman" w:hAnsi="Times New Roman"/>
          <w:sz w:val="28"/>
          <w:szCs w:val="28"/>
        </w:rPr>
        <w:t>Компьютерные средства хранения, обработки, изучения и электронной публикации древних рукописей и старопечатных книг. Электронные коллекции рукописных источников.</w:t>
      </w:r>
    </w:p>
    <w:p w:rsidR="00562051" w:rsidRPr="00BB4B8D" w:rsidRDefault="00562051" w:rsidP="00562051">
      <w:pPr>
        <w:pStyle w:val="a3"/>
        <w:numPr>
          <w:ilvl w:val="0"/>
          <w:numId w:val="6"/>
        </w:numPr>
        <w:spacing w:line="240" w:lineRule="auto"/>
        <w:ind w:left="714" w:hanging="357"/>
        <w:rPr>
          <w:rFonts w:ascii="Times New Roman" w:eastAsia="Times New Roman" w:hAnsi="Times New Roman"/>
          <w:sz w:val="28"/>
          <w:szCs w:val="28"/>
          <w:lang w:eastAsia="ru-RU"/>
        </w:rPr>
      </w:pPr>
      <w:bookmarkStart w:id="20" w:name="_Hlk181229757"/>
      <w:bookmarkEnd w:id="19"/>
      <w:r w:rsidRPr="00BB4B8D">
        <w:rPr>
          <w:rFonts w:ascii="Times New Roman" w:eastAsia="Times New Roman" w:hAnsi="Times New Roman"/>
          <w:sz w:val="28"/>
          <w:szCs w:val="28"/>
          <w:lang w:eastAsia="ru-RU"/>
        </w:rPr>
        <w:t>Раннедревнерусская синтаксическая система числительных</w:t>
      </w:r>
      <w:bookmarkEnd w:id="20"/>
      <w:r w:rsidRPr="00BB4B8D">
        <w:rPr>
          <w:rFonts w:ascii="Times New Roman" w:eastAsia="Times New Roman" w:hAnsi="Times New Roman"/>
          <w:sz w:val="28"/>
          <w:szCs w:val="28"/>
          <w:lang w:eastAsia="ru-RU"/>
        </w:rPr>
        <w:t>.</w:t>
      </w:r>
    </w:p>
    <w:p w:rsidR="00562051" w:rsidRPr="00BB4B8D" w:rsidRDefault="00562051" w:rsidP="00562051">
      <w:pPr>
        <w:pStyle w:val="a3"/>
        <w:numPr>
          <w:ilvl w:val="0"/>
          <w:numId w:val="6"/>
        </w:numPr>
        <w:spacing w:line="240" w:lineRule="auto"/>
        <w:ind w:left="714" w:hanging="357"/>
        <w:rPr>
          <w:rFonts w:ascii="Times New Roman" w:eastAsia="Times New Roman" w:hAnsi="Times New Roman"/>
          <w:sz w:val="28"/>
          <w:szCs w:val="28"/>
          <w:lang w:eastAsia="ru-RU"/>
        </w:rPr>
      </w:pPr>
      <w:bookmarkStart w:id="21" w:name="_Hlk181230339"/>
      <w:r w:rsidRPr="00BB4B8D">
        <w:rPr>
          <w:rFonts w:ascii="Times New Roman" w:eastAsia="Times New Roman" w:hAnsi="Times New Roman"/>
          <w:sz w:val="28"/>
          <w:szCs w:val="28"/>
          <w:lang w:eastAsia="ru-RU"/>
        </w:rPr>
        <w:t>Числовые конструкции в древнерусский и старорусский период: половинный счёт, счёт по девяноста, конструкции с семантикой приблизительного количества.</w:t>
      </w:r>
    </w:p>
    <w:bookmarkEnd w:id="21"/>
    <w:p w:rsidR="00562051" w:rsidRPr="00BB4B8D" w:rsidRDefault="00562051" w:rsidP="00562051">
      <w:pPr>
        <w:pStyle w:val="a3"/>
        <w:numPr>
          <w:ilvl w:val="0"/>
          <w:numId w:val="6"/>
        </w:numPr>
        <w:spacing w:after="0" w:line="240" w:lineRule="auto"/>
        <w:ind w:left="714" w:hanging="357"/>
        <w:rPr>
          <w:rFonts w:ascii="Times New Roman" w:eastAsia="Times New Roman" w:hAnsi="Times New Roman"/>
          <w:sz w:val="28"/>
          <w:szCs w:val="28"/>
          <w:lang w:eastAsia="ru-RU"/>
        </w:rPr>
      </w:pPr>
      <w:r w:rsidRPr="00BB4B8D">
        <w:rPr>
          <w:rFonts w:ascii="Times New Roman" w:eastAsia="Times New Roman" w:hAnsi="Times New Roman"/>
          <w:sz w:val="28"/>
          <w:szCs w:val="28"/>
          <w:lang w:eastAsia="ru-RU"/>
        </w:rPr>
        <w:t>Согласование определения при числовых сочетаниях. «Исходная» система по А.Е. Супруну. Динамика в древнерусский и старорусский периоды.</w:t>
      </w:r>
    </w:p>
    <w:p w:rsidR="00562051" w:rsidRPr="00BB4B8D" w:rsidRDefault="00562051" w:rsidP="00562051">
      <w:pPr>
        <w:pStyle w:val="a3"/>
        <w:numPr>
          <w:ilvl w:val="0"/>
          <w:numId w:val="6"/>
        </w:numPr>
        <w:shd w:val="clear" w:color="auto" w:fill="FFFFFF"/>
        <w:spacing w:before="100" w:beforeAutospacing="1" w:after="100" w:afterAutospacing="1" w:line="240" w:lineRule="auto"/>
        <w:ind w:left="714" w:hanging="357"/>
        <w:rPr>
          <w:rFonts w:ascii="Times New Roman" w:eastAsia="Times New Roman" w:hAnsi="Times New Roman"/>
          <w:color w:val="2C2D2E"/>
          <w:sz w:val="28"/>
          <w:szCs w:val="28"/>
          <w:lang w:eastAsia="ru-RU"/>
        </w:rPr>
      </w:pPr>
      <w:bookmarkStart w:id="22" w:name="_Hlk182585757"/>
      <w:r w:rsidRPr="00BB4B8D">
        <w:rPr>
          <w:rFonts w:ascii="Times New Roman" w:eastAsia="Times New Roman" w:hAnsi="Times New Roman"/>
          <w:color w:val="2C2D2E"/>
          <w:sz w:val="28"/>
          <w:szCs w:val="28"/>
          <w:lang w:eastAsia="ru-RU"/>
        </w:rPr>
        <w:t>Основной тип книжного письма в XV–XVII вв.: младший (южнославянский) полуустав.</w:t>
      </w:r>
    </w:p>
    <w:p w:rsidR="00562051" w:rsidRPr="00BB4B8D" w:rsidRDefault="00562051" w:rsidP="00562051">
      <w:pPr>
        <w:pStyle w:val="a3"/>
        <w:numPr>
          <w:ilvl w:val="0"/>
          <w:numId w:val="6"/>
        </w:numPr>
        <w:shd w:val="clear" w:color="auto" w:fill="FFFFFF"/>
        <w:spacing w:before="100" w:beforeAutospacing="1" w:after="100" w:afterAutospacing="1" w:line="240" w:lineRule="auto"/>
        <w:ind w:left="714" w:hanging="357"/>
        <w:rPr>
          <w:rFonts w:ascii="Times New Roman" w:eastAsia="Times New Roman" w:hAnsi="Times New Roman"/>
          <w:color w:val="2C2D2E"/>
          <w:sz w:val="28"/>
          <w:szCs w:val="28"/>
          <w:lang w:eastAsia="ru-RU"/>
        </w:rPr>
      </w:pPr>
      <w:bookmarkStart w:id="23" w:name="_Hlk182585851"/>
      <w:bookmarkEnd w:id="22"/>
      <w:r w:rsidRPr="00BB4B8D">
        <w:rPr>
          <w:rFonts w:ascii="Times New Roman" w:eastAsia="Times New Roman" w:hAnsi="Times New Roman"/>
          <w:color w:val="2C2D2E"/>
          <w:sz w:val="28"/>
          <w:szCs w:val="28"/>
          <w:lang w:eastAsia="ru-RU"/>
        </w:rPr>
        <w:t>Приказное делопроизводство и московская скоропись XV–XVII вв.</w:t>
      </w:r>
    </w:p>
    <w:bookmarkEnd w:id="23"/>
    <w:p w:rsidR="00562051" w:rsidRPr="00BB4B8D" w:rsidRDefault="00562051" w:rsidP="00562051">
      <w:pPr>
        <w:spacing w:after="120" w:line="240" w:lineRule="auto"/>
        <w:ind w:left="360"/>
        <w:rPr>
          <w:szCs w:val="28"/>
        </w:rPr>
      </w:pPr>
    </w:p>
    <w:p w:rsidR="00562051" w:rsidRPr="00186D2F" w:rsidRDefault="00562051" w:rsidP="00562051">
      <w:pPr>
        <w:rPr>
          <w:iCs/>
          <w:szCs w:val="28"/>
        </w:rPr>
      </w:pPr>
    </w:p>
    <w:p w:rsidR="00562051" w:rsidRPr="0055016F" w:rsidRDefault="00562051" w:rsidP="00562051">
      <w:pPr>
        <w:spacing w:after="120"/>
        <w:jc w:val="center"/>
        <w:rPr>
          <w:szCs w:val="28"/>
        </w:rPr>
      </w:pPr>
      <w:r w:rsidRPr="0055016F">
        <w:rPr>
          <w:b/>
          <w:szCs w:val="28"/>
        </w:rPr>
        <w:t>Процедура экзамена</w:t>
      </w:r>
    </w:p>
    <w:p w:rsidR="00562051" w:rsidRPr="0055016F" w:rsidRDefault="00562051" w:rsidP="00562051">
      <w:pPr>
        <w:spacing w:after="120" w:line="360" w:lineRule="auto"/>
        <w:ind w:firstLine="709"/>
        <w:jc w:val="both"/>
        <w:rPr>
          <w:spacing w:val="-4"/>
          <w:szCs w:val="28"/>
        </w:rPr>
      </w:pPr>
      <w:r w:rsidRPr="0055016F">
        <w:rPr>
          <w:szCs w:val="28"/>
        </w:rPr>
        <w:t xml:space="preserve">Государственные экзамены проводятся для студентов выпускных курсов, полностью выполнивших учебный план и допущенных к итоговой государственной аттестации. Экзамен проводится в устной форме. Студентам предлагается комплект экзаменационных билетов, каждый из которых </w:t>
      </w:r>
      <w:r w:rsidRPr="0055016F">
        <w:rPr>
          <w:szCs w:val="28"/>
        </w:rPr>
        <w:lastRenderedPageBreak/>
        <w:t>включает два вопроса. Экзаменуемые выбирают один из билетов, не видя их содержания. Для магистрантов возможна модифицированная процедура получения вопросов. Поскольку у магистрантов одного и того же года обучения набор курсов по выбору может совпадать не полностью, экзаменационный билет формируется следующим образом: он состоит из двух вопросов, но первый указывается в билете из набора, предназначенного для всех магистрантов, а второй вопрос экзаменуемые получают из других наборов билетов, сформированных в соответствии с теми курсами по выбору, которые они слушали.</w:t>
      </w:r>
    </w:p>
    <w:p w:rsidR="00562051" w:rsidRPr="0055016F" w:rsidRDefault="00562051" w:rsidP="00562051">
      <w:pPr>
        <w:spacing w:after="120" w:line="360" w:lineRule="auto"/>
        <w:ind w:firstLine="709"/>
        <w:jc w:val="both"/>
        <w:rPr>
          <w:spacing w:val="-4"/>
          <w:szCs w:val="28"/>
        </w:rPr>
      </w:pPr>
      <w:r w:rsidRPr="0055016F">
        <w:rPr>
          <w:spacing w:val="-4"/>
          <w:szCs w:val="28"/>
        </w:rPr>
        <w:t>Ответы на два вопроса экзаменационного билета готовятся непосредственно на экзамене. Время, отведенное студенту на подготовку, составляет не более 40 минут, на экзамене студенты отвечают согласно очереди. Члены экзаменационной комиссии могут задавать студенту вопросы по теме экзаменационного билета, а также дополнительные вопросы. После завершения всех ответов члены комиссии выносят коллегиальное решение относительно выставления той или иной оценки каждому из экзаменуемых, после чего оценки за государственный экзамен оглашаются публично перед всеми сдававшими его студентами.</w:t>
      </w:r>
    </w:p>
    <w:p w:rsidR="00562051" w:rsidRPr="0055016F" w:rsidRDefault="00562051" w:rsidP="00562051">
      <w:pPr>
        <w:rPr>
          <w:szCs w:val="28"/>
        </w:rPr>
      </w:pPr>
    </w:p>
    <w:p w:rsidR="00562051" w:rsidRDefault="00562051" w:rsidP="00562051"/>
    <w:p w:rsidR="00F43009" w:rsidRDefault="00F43009"/>
    <w:sectPr w:rsidR="00F43009">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C00"/>
    <w:multiLevelType w:val="hybridMultilevel"/>
    <w:tmpl w:val="D37004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103D1"/>
    <w:multiLevelType w:val="hybridMultilevel"/>
    <w:tmpl w:val="49F6C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193BFE"/>
    <w:multiLevelType w:val="hybridMultilevel"/>
    <w:tmpl w:val="65026606"/>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D620845"/>
    <w:multiLevelType w:val="hybridMultilevel"/>
    <w:tmpl w:val="02B2C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AF2597"/>
    <w:multiLevelType w:val="hybridMultilevel"/>
    <w:tmpl w:val="A78A0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E4030D"/>
    <w:multiLevelType w:val="hybridMultilevel"/>
    <w:tmpl w:val="72DA6F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51"/>
    <w:rsid w:val="00102874"/>
    <w:rsid w:val="00562051"/>
    <w:rsid w:val="0059086A"/>
    <w:rsid w:val="005B655F"/>
    <w:rsid w:val="006E5145"/>
    <w:rsid w:val="00961DAA"/>
    <w:rsid w:val="00AB2BBB"/>
    <w:rsid w:val="00BA38A1"/>
    <w:rsid w:val="00CC0A06"/>
    <w:rsid w:val="00E222F9"/>
    <w:rsid w:val="00F2218C"/>
    <w:rsid w:val="00F43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264D"/>
  <w15:chartTrackingRefBased/>
  <w15:docId w15:val="{FFDA0E0B-F149-4BC1-8310-62BB4943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pPr>
        <w:spacing w:line="360"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62051"/>
    <w:pPr>
      <w:spacing w:after="160" w:line="259" w:lineRule="auto"/>
      <w:jc w:val="left"/>
    </w:pPr>
    <w:rPr>
      <w:rFonts w:eastAsia="Calibri" w:cs="Times New Roman"/>
    </w:rPr>
  </w:style>
  <w:style w:type="paragraph" w:styleId="1">
    <w:name w:val="heading 1"/>
    <w:basedOn w:val="a"/>
    <w:next w:val="a"/>
    <w:link w:val="10"/>
    <w:qFormat/>
    <w:rsid w:val="00562051"/>
    <w:pPr>
      <w:tabs>
        <w:tab w:val="left" w:pos="709"/>
      </w:tabs>
      <w:spacing w:after="0" w:line="240" w:lineRule="atLeast"/>
      <w:jc w:val="center"/>
      <w:outlineLvl w:val="0"/>
    </w:pPr>
    <w:rPr>
      <w:rFonts w:ascii="Arial" w:eastAsia="Times New Roman" w:hAnsi="Arial"/>
      <w:b/>
      <w:sz w:val="26"/>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2051"/>
    <w:rPr>
      <w:rFonts w:ascii="Arial" w:eastAsia="Times New Roman" w:hAnsi="Arial" w:cs="Times New Roman"/>
      <w:b/>
      <w:sz w:val="26"/>
      <w:szCs w:val="20"/>
      <w:lang w:val="x-none" w:eastAsia="ru-RU"/>
    </w:rPr>
  </w:style>
  <w:style w:type="paragraph" w:styleId="6">
    <w:name w:val="index 6"/>
    <w:basedOn w:val="a"/>
    <w:qFormat/>
    <w:rsid w:val="00562051"/>
    <w:pPr>
      <w:spacing w:after="0" w:line="240" w:lineRule="auto"/>
      <w:ind w:left="720"/>
      <w:contextualSpacing/>
    </w:pPr>
    <w:rPr>
      <w:rFonts w:ascii="Cambria" w:eastAsia="MS Mincho" w:hAnsi="Cambria"/>
      <w:sz w:val="24"/>
      <w:szCs w:val="24"/>
      <w:lang w:eastAsia="ru-RU"/>
    </w:rPr>
  </w:style>
  <w:style w:type="paragraph" w:styleId="a3">
    <w:name w:val="List Paragraph"/>
    <w:basedOn w:val="a"/>
    <w:uiPriority w:val="34"/>
    <w:qFormat/>
    <w:rsid w:val="00562051"/>
    <w:pPr>
      <w:ind w:left="720"/>
      <w:contextualSpacing/>
    </w:pPr>
    <w:rPr>
      <w:rFonts w:ascii="Calibri" w:hAnsi="Calibri"/>
      <w:sz w:val="22"/>
    </w:rPr>
  </w:style>
  <w:style w:type="character" w:styleId="a4">
    <w:name w:val="Emphasis"/>
    <w:uiPriority w:val="20"/>
    <w:qFormat/>
    <w:rsid w:val="00562051"/>
    <w:rPr>
      <w:i/>
      <w:iCs/>
    </w:rPr>
  </w:style>
  <w:style w:type="paragraph" w:customStyle="1" w:styleId="a5">
    <w:name w:val="литература"/>
    <w:basedOn w:val="a"/>
    <w:rsid w:val="00562051"/>
    <w:pPr>
      <w:autoSpaceDE w:val="0"/>
      <w:autoSpaceDN w:val="0"/>
      <w:spacing w:after="0" w:line="220" w:lineRule="exact"/>
      <w:ind w:left="284" w:hanging="284"/>
      <w:jc w:val="both"/>
    </w:pPr>
    <w:rPr>
      <w:rFonts w:eastAsia="Times New Roman"/>
      <w:sz w:val="18"/>
      <w:szCs w:val="18"/>
      <w:lang w:eastAsia="ru-RU"/>
    </w:rPr>
  </w:style>
  <w:style w:type="character" w:customStyle="1" w:styleId="lknhoul">
    <w:name w:val="lknhoul"/>
    <w:basedOn w:val="a0"/>
    <w:rsid w:val="00562051"/>
  </w:style>
  <w:style w:type="character" w:customStyle="1" w:styleId="tepkqsp">
    <w:name w:val="tepkqsp"/>
    <w:basedOn w:val="a0"/>
    <w:rsid w:val="00562051"/>
  </w:style>
  <w:style w:type="character" w:customStyle="1" w:styleId="fn">
    <w:name w:val="fn"/>
    <w:basedOn w:val="a0"/>
    <w:rsid w:val="0056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2161</Words>
  <Characters>12319</Characters>
  <Application>Microsoft Office Word</Application>
  <DocSecurity>0</DocSecurity>
  <Lines>102</Lines>
  <Paragraphs>28</Paragraphs>
  <ScaleCrop>false</ScaleCrop>
  <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Галинская</dc:creator>
  <cp:keywords/>
  <dc:description/>
  <cp:lastModifiedBy>Elena Galinskaya</cp:lastModifiedBy>
  <cp:revision>2</cp:revision>
  <dcterms:created xsi:type="dcterms:W3CDTF">2025-11-05T11:49:00Z</dcterms:created>
  <dcterms:modified xsi:type="dcterms:W3CDTF">2025-11-05T11:49:00Z</dcterms:modified>
</cp:coreProperties>
</file>